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Europcar Mobility Group se moviliza por el empleo de las personas con discapacidad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2020, la contratación de personas con discapacidad se desplomó un 26%, tratándose de uno de los segmentos de la población más expuestos a la exclusión social y/o pobreza que, según Oxfam Intermón, podría extenderse a más de un millón de personas debido a la crisis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movilidad Europcar Mobility Group se ha sumado al proyecto #EmpleoParaTodos de la Fundación Adecco, con el objetivo de apoyar la inclusión laboral de las personas con discapacidad, en una coyuntura tan compleja como la que se está atravesando.</w:t>
            </w:r>
          </w:p>
          <w:p>
            <w:pPr>
              <w:ind w:left="-284" w:right="-427"/>
              <w:jc w:val="both"/>
              <w:rPr>
                <w:rFonts/>
                <w:color w:val="262626" w:themeColor="text1" w:themeTint="D9"/>
              </w:rPr>
            </w:pPr>
            <w:r>
              <w:t>Durante el año 2020, la contratación de personas con discapacidad se desplomó un 26%, tratándose de uno de los segmentos de la población más expuestos a la exclusión social y/o pobreza que, según Oxfam Intermón, podría extenderse a más de un millón de personas debido a la crisis de la COVID-19.</w:t>
            </w:r>
          </w:p>
          <w:p>
            <w:pPr>
              <w:ind w:left="-284" w:right="-427"/>
              <w:jc w:val="both"/>
              <w:rPr>
                <w:rFonts/>
                <w:color w:val="262626" w:themeColor="text1" w:themeTint="D9"/>
              </w:rPr>
            </w:pPr>
            <w:r>
              <w:t>Según Francisco Mesonero, director general de la Fundación Adecco: “son tiempos más difíciles que nunca para el empleo de las personas con discapacidad: a los prejuicios y estereotipos que ya tenían que afrontar antes de la pandemia, hoy se suman las dificultades económicas, que han desatado una feroz competencia en sectores clave para la economía española. En este escenario, el compromiso de empresas como Europcar Mobility Group es clave para mitigar el impacto de la crisis sobre las personas con discapacidad e impulsar su empleo como única garantía para normalizar su vida”.</w:t>
            </w:r>
          </w:p>
          <w:p>
            <w:pPr>
              <w:ind w:left="-284" w:right="-427"/>
              <w:jc w:val="both"/>
              <w:rPr>
                <w:rFonts/>
                <w:color w:val="262626" w:themeColor="text1" w:themeTint="D9"/>
              </w:rPr>
            </w:pPr>
            <w:r>
              <w:t>Por su parte, Tobias Zisik, director general de Europcar Mobility Group España destaca: “el mundo actual, en plena crisis, presenta grandes retos sociales a los que una compañía como Europcar Mobility Group no puede ser ajena. Este acuerdo, enmarcado dentro de nuestra estrategia de RSC Commit Together!, es un paso más para reforzar el papel que las personas con distintas perspectivas, habilidades, conocimientos y experiencias tienen que aportar al mundo laboral”.</w:t>
            </w:r>
          </w:p>
          <w:p>
            <w:pPr>
              <w:ind w:left="-284" w:right="-427"/>
              <w:jc w:val="both"/>
              <w:rPr>
                <w:rFonts/>
                <w:color w:val="262626" w:themeColor="text1" w:themeTint="D9"/>
              </w:rPr>
            </w:pPr>
            <w:r>
              <w:t>Entre otras acciones, Europcar Mobility Group ha apoyado, recientemente, la Semana de la Discapacidad de la Fundación Adecco, que celebró más de 65 talleres en toda España para favorecer el empleo de las personas con discapacidad.</w:t>
            </w:r>
          </w:p>
          <w:p>
            <w:pPr>
              <w:ind w:left="-284" w:right="-427"/>
              <w:jc w:val="both"/>
              <w:rPr>
                <w:rFonts/>
                <w:color w:val="262626" w:themeColor="text1" w:themeTint="D9"/>
              </w:rPr>
            </w:pPr>
            <w:r>
              <w:t>Sobre Europcar Mobility GroupEuropcar Mobility Group es un actor importante en los mercados de la movilidad y cotiza en Euronext Paris. La misión de Europcar Mobility Group es ser la "empresa de servicios de movilidad" preferida ofreciendo alternativas atractivas a la propiedad de vehículos, con una amplia gama de servicios y soluciones relacionados con la movilidad: alquiler de coches y vehículos comerciales ligeros, servicios de chófer, coches compartidos vehículo de alquiler privado (PHV - alquiler a choferes “tipo Uber”). La satisfacción de los clientes está en el corazón de la misión del Grupo y de todos sus empleados y este compromiso impulsa el desarrollo continuo de nuevos servicios.</w:t>
            </w:r>
          </w:p>
          <w:p>
            <w:pPr>
              <w:ind w:left="-284" w:right="-427"/>
              <w:jc w:val="both"/>
              <w:rPr>
                <w:rFonts/>
                <w:color w:val="262626" w:themeColor="text1" w:themeTint="D9"/>
              </w:rPr>
            </w:pPr>
            <w:r>
              <w:t>Europcar Mobility Group opera a través de una cartera diversificada de marcas que satisfacen las necesidades y casos de uso específicos de cada cliente, ya sea durante 1 hora, 1 día, 1 semana o más; sus 4 marcas principales son: Europcar® - el líder europeo en alquiler de vehículos y vehículos comerciales ligeros, Goldcar® - el líder en alquiler de autos de bajo coste en Europa, InterRent® - alquiler de autos de  and #39;nivel medio and #39; y Ubeeqo® - uno de los líderes europeos del coche compartido de ida y vuelta (BtoB, BtoC).</w:t>
            </w:r>
          </w:p>
          <w:p>
            <w:pPr>
              <w:ind w:left="-284" w:right="-427"/>
              <w:jc w:val="both"/>
              <w:rPr>
                <w:rFonts/>
                <w:color w:val="262626" w:themeColor="text1" w:themeTint="D9"/>
              </w:rPr>
            </w:pPr>
            <w:r>
              <w:t>Europcar Mobility Group ofrece sus soluciones de movilidad en todo el mundo a través de una extensa red en más de 140 países (incluidas las filiales de propiedad total, 18 en Europa, 1 en EE. UU., 2 en Australia y Nueva Zelanda, completadas por franquicias y socios).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Belen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650822818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https://www.notasdeprensa.es/europcar-mobility-group-se-moviliza-por-el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