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Estudio de Herbalife Nutrition: 4 de cada 10 españoles ha realizado cambios en su dieta durante el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estudio de la empresa One Poll realizado para Herbalife Nutrition entre 28.000 personas de 30 países entre finales de septiembre e inicios de octubre, la mayoría de los encuestados ha incluido más frutas y verduras en su dieta para cuidarse o perder peso. La carne sigue teniendo el protagonismo: forma parte de la dieta diaria en el 80% de los hogares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43% de los españoles han hecho cambios importantes en su dieta durante el 2020. La mitad de estos cambios han estado relacionados con un mayor consumo de frutas y verduras o de comidas con una base vegetariana. Estas son las principales conclusiones del estudio realizado entre finales de septiembre e inicios de octubre por One Poll para Herbalife Nutrition, en el que se analizaron perfiles alimentarios de 28 mil ciudadanos de más de 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77% de los españoles que han realizado cambios en su dieta han indicado que ha sido por motivos de salud y el 53% para perder peso, una tendencia que también se mantiene en las cifras europeas y globales.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trata de proteínas vegetales, los españoles muestran un marcado interés por los alimentos en grano y legumbres. Entre las preferencias de consumo se sitúan las lentejas (27%), seguidas por las nueces y semillas (20%) y los garbanzos (18%). En Europa gustan las nueces y semillas (25%), mientras que en el resto del mundo predomina también la soja o los productos creados a partir de la soja (20%), considerada por los nutricionistas como la única proteína vegetal completa, capaz de suplir a las proteínas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se sienten más saludablesLos cambios en la dieta han tenido una consecuencia positiva en la salud. Así lo admiten 84% de los españoles que han cambiado su alimentación este año. De hecho, 6 de cada 10 pretenden mantener estos cambios en el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Preguntados por el ejercicio físico, más del 60% de los españoles encuestados indicaron que este año se han ejercitado más y un 58% considera que son personas más saludables que hace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sigue reinando en los menús españolesSi bien existe una tendencia hacia un mayor consumo de vegetales, el 80% de los españoles afirman consumir carne en su dieta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de carne en España es, de hecho, superior al promedio de todos los países analizados (72%) y también al de los países de la región que participaron en el estudio: Reino Unido, Rumanía, Alemania, Francia, Irlanda, Israel y Bulgaria (77%). Curiosamente, y contrario a las tendencias en Europa y el mundo, en España son las mujeres las que más incluyen la carne en su dieta (81% frente a 77% de los hombres).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tradiciones familiares y los hábitos alimenticios tienen una especial relevancia en los patrones de consumo de carne. La mayoría de los encuestados en España consume carne por su sabor (57%) o porque su familia consume carne (34%). Sin embargo, se da un alto porcentaje (26%) que afirma consumir carne porque cree que, de lo contrario, podría estar dejando de obtener importantes nutrientes.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Preguntados por el momento “antojo”, a los españoles les tienta en primer lugar el pollo (64%) y la carne de vacuno (25%), a diferencia de las cifras globales y europeas que prefieren el pollo y el pescado, mariscos y otros productos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 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Herbalife International de España,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https://www.notasdeprensa.es/estudio-de-herbalife-nutrition-4-de-cada-10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