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13/08/2021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España seguirá siendo  líder en exportación a Marruecos desde la EU por encima de Francia, según Q-CMIM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Marruecos es uno de los países con más crecimiento económico de África. Esto sitúa a España en una posición privilegiada con respecto al resto de la UE, debido a su próxima situación geográfica. De hecho, España desbancó, con un 15,6% total de la UE, a Francia, y es el primer país al que Marruecos dirige su producción con un 24,61% del total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una manera más gráfica, según el Informe de Comercio Exterior del Ministerio de Industria, Comercio y Turismo, en 2020 aumentaron las exportaciones de España a Marruecos en 7.381 millones de euros (un 2,6% del total). No obstante, en el primer trimestre de 2021, ascendieron un 4,1% con respecto a 2020, hasta llegar a los 2.228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es importante que a la hora de exportar de manera reglada algunos productos, se tenga conocimiento previo de qué se solicita para dicha exportación.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“Gracias al certificado de conformidad de Marruecos, se podrá exportar de manera reglada algunos productos protegidos por este sello. Específicamente, el certificado CMIM, cubre material y equipos eléctrico-electrónico y juguetes. Con ello se asegura que cumple con todas las normativas y que no tiene ningún altercado a la hora de llegar a la frontera con Marruecos.”, indican desde CMIM.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existen más de 500 normas que se deben de tener en cuenta a la hora de exportar productos a este país. Entre ellas se especifica qué productos están prohibidos, como los enumerados en el artículo 115 del Código Aduanero: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Animales y productos procedentes de países contaminados;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estupefacientes y psicotrópicos;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armas de guerra y las municiones;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producciones indecentes o las que puedan perturbar el orden público;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productos con una reproducción del retrato de S.M. el Rey o de un miembro de su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exportación no es algo simple y debe ser preparado previamente con rigurosidad. Por eso desde CMIM ayudan a aquellas empresas que necesiten exportar material y equipos eléctrico-electrónico y juguetes, con la seguridad de que llegará a su país de destino sin incidentes.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J. Martinez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951 90 90 90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https://www.notasdeprensa.es/espana-seguira-siendo-lider-en-exportacion-a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Logística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