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Zaragoza celebra la segunda Jornada Excelencia Emprendedora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Recientemente, se ha llevado a cabo la Jornada de Excelencia Emprendedora organizada por la Fundación Emprender en Aragón y ESIC, encuadrada en la SEMANA DE LA PERSONA EMPRENDEDORA en Aragón. En la jornada se trató el caso AUDIOTEC, empresa de base tecnológica especialista en ingeniería, consultoría, desarrollos tecnológicos y aplicación de soluciones en acústica y control del ruido. Actualmente comercializa servicios desarrollando productos y soluciones propias.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Tecnológico de Acústica de Audiotec se ha convertido en un referente a nivel europeo en la investigación y desarrollo de productos y sistemas. Ha participado en más de 50 proyectos de investigación en el campo de la acústica en los últimos años, colaborando en el desarrollo de la normativa europea en materia de acústica y vibraciones, siendo un laboratorio referente en el estudio de materiales y sistemas constructivos aplicables a la ingeniería acústica.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jornada comenzó con una presentación de Ramón Tejedor, director gerente de IAF y Antonio Sangó, director de ESIC Aragón. Continuó la sesión Doroteo González, socio director de IMD Soluciones y docente en ESIC Business  and  Marketing School, hablando acerca de la “fuerza de los emprendedores en sectores emergentes”. Posteriormente Ana Espinel, fundadora y CEO de AUDIOTEC, Centro Tecnológico de la Acústica, dio su visión acerca de la revolución de la ingeniería y el control del ruido.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finalizar la jornada los asistentes compartieron experiencias en torno a un espacio de networking en la Escuela.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https://www.notasdeprensa.es/esic-zaragoza-celebra-la-segunda-jornada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