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ESG Innova Group participa en el AI Tech Summit en Málaga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del ESG Innova Group, Miguel Martín Lucena, se une como invitado al AI Tech Summit, que celebrado en el FYCMA (Palacio de Ferias y Congresos de Málaga) durante los días 17 y 18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CEO del ESG Innova Group, Miguel Martín Lucena, se une como invitado al AI Tech Summit, que celebrado en el FYCMA (Palacio de Ferias y Congresos de Málaga) durante los días 17 y 18 de abril. Miguel ha representado al grupo empresarial, fomentando la participación en discusiones y actividades que resaltan el compromiso de la empresa con la innovación tecnológica y la Inteligencia Artificial (IA). </w:t>
            </w:r>
          </w:p>
          <w:p>
            <w:pPr>
              <w:ind w:left="-284" w:right="-427"/>
              <w:jc w:val="both"/>
              <w:rPr>
                <w:rFonts/>
                <w:color w:val="262626" w:themeColor="text1" w:themeTint="D9"/>
              </w:rPr>
            </w:pPr>
            <w:r>
              <w:t>ESG Innova Group, a la vanguardia de las nuevas tendencias, considera de vital importancia el avance de la tecnología y su papel en el futuro de la empresa. Las oportunidades de networking y creación de sinergias que brindan este tipo de eventos, se transmiten con la participación en sesiones y encuentros informales. Estos muestran la importancia del aprendizaje continuo y la exploración de nuevas oportunidades en el campo de la IA. </w:t>
            </w:r>
          </w:p>
          <w:p>
            <w:pPr>
              <w:ind w:left="-284" w:right="-427"/>
              <w:jc w:val="both"/>
              <w:rPr>
                <w:rFonts/>
                <w:color w:val="262626" w:themeColor="text1" w:themeTint="D9"/>
              </w:rPr>
            </w:pPr>
            <w:r>
              <w:t>"Es un honor haber sido invitado a participar en el AI Tech Summit", comentó Miguel Martín. "Eventos como este son vitales para mantenernos actualizados sobre los últimos avances en tecnología y para explorar cómo podemos aplicarlos de manera efectiva en nuestro negocio". </w:t>
            </w:r>
          </w:p>
          <w:p>
            <w:pPr>
              <w:ind w:left="-284" w:right="-427"/>
              <w:jc w:val="both"/>
              <w:rPr>
                <w:rFonts/>
                <w:color w:val="262626" w:themeColor="text1" w:themeTint="D9"/>
              </w:rPr>
            </w:pPr>
            <w:r>
              <w:t>Explorando el Futuro de la Inteligencia Artificial El Tech Summit AI en Málaga reúne a líderes y expertos de la industria para explorar las últimas tendencias y desarrollos en el campo de la Inteligencia Artificial y la tecnología. Con un enfoque en la innovación y el crecimiento empresarial, el evento ofrece una plataforma para discutir cómo la IA está transformando industrias y creando nuevas oportunidades. </w:t>
            </w:r>
          </w:p>
          <w:p>
            <w:pPr>
              <w:ind w:left="-284" w:right="-427"/>
              <w:jc w:val="both"/>
              <w:rPr>
                <w:rFonts/>
                <w:color w:val="262626" w:themeColor="text1" w:themeTint="D9"/>
              </w:rPr>
            </w:pPr>
            <w:r>
              <w:t>El Tech Summit AI en Málaga ha contado con la participación de destacados ponentes de renombre mundial que aportaron su experiencia y conocimientos al evento. Entre los ponentes destacados se encuentran Javier Martínez, Jefe de Ingeniería de Clientes de Google, un líder en el campo de la tecnología de datos y la IA; Roi Rodríguez de Bernardo, Director de Desarrollo de Ecosistemas de IA y nube en Huawei, cuyo trabajo se centra en el desarrollo de entornos avanzados de IA; Andrea Cuibar, Product Owner eCommerce de Coca-Cola Hellenic, experta en estrategia digital y transformación empresarial; y Lara Sophie Bothur Voz de la Innovación e Influencer Tecnológico Corporativo en Deloitte, líder en el sector y pionera en el desarrollo de soluciones innovadoras de IA para empresas de todos los tamaños.  </w:t>
            </w:r>
          </w:p>
          <w:p>
            <w:pPr>
              <w:ind w:left="-284" w:right="-427"/>
              <w:jc w:val="both"/>
              <w:rPr>
                <w:rFonts/>
                <w:color w:val="262626" w:themeColor="text1" w:themeTint="D9"/>
              </w:rPr>
            </w:pPr>
            <w:r>
              <w:t>El Compromiso del ESG Innova Group con la Innovación en Inteligencia Artificial La participación en evento como el AI Tech Summit no solo demuestra su compromiso continuo con la innovación en IA, sino que también refleja su visión de liderazgo en la adopción de tecnologías avanzadas para impulsar el crecimiento empresarial. Como parte de su enfoque en la sostenibilidad y la responsabilidad social corporativa, ESG Innova Group busca utilizar la IA de manera ética y responsable, contribuyendo así al desarrollo de una plataforma tecnológica incorporando la norma ISO 27001, con su reciente actualización Enmienda 1 que hace hincapié en la importancia del cambio climático en todos los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ESG Innova</w:t>
      </w:r>
    </w:p>
    <w:p w:rsidR="00AB63FE" w:rsidRDefault="00C31F72" w:rsidP="00AB63FE">
      <w:pPr>
        <w:pStyle w:val="Sinespaciado"/>
        <w:spacing w:line="276" w:lineRule="auto"/>
        <w:ind w:left="-284"/>
        <w:rPr>
          <w:rFonts w:ascii="Arial" w:hAnsi="Arial" w:cs="Arial"/>
        </w:rPr>
      </w:pPr>
      <w:r>
        <w:rPr>
          <w:rFonts w:ascii="Arial" w:hAnsi="Arial" w:cs="Arial"/>
        </w:rPr>
        <w:t>+34 957 102 000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https://www.notasdeprensa.es/esg-innova-group-participa-en-el-ai-tech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Andalucia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