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Endurance Motive sale al BME Growth tras cerrar una ronda de inversión a través de Sociosinversores.com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Endurance Motive cerró el pasado febrero una ronda de inversión de 2 Millones de Euros y ahora se estrena en el BME Growth duplicando su valor en apenas 3 días de cotización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Endurance Motive cerró el pasado febrero una ampliación de capital de 2.000.000€, de los cuales más de 200.000€ se cubrieron a través de la plataforma de Equity Crowdfunding SociosInversores.com. Fue un éxito absoluto, ya que la Ronda se completó en menos de 5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Ronda de Inversión total de 2 millones de euros, han participado varios Family Office, Socios que ya formaban parte de la empresa, Inversores del Entorno del BME Growth y los propios trabajadores de la empresa, que no han querido perder la oportunidad de formar parte de este gran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objetivos de su ampliación de capital estaba claro, la salida al BME Growth, conseguido 4 meses más tarde y por todo lo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Endurance Motive es una empresa que se dedica al diseño y ensamblaje de baterías de ion-litio para electromovilidad.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proyecto de gran potencial en un mercado en auge como son las baterías de litio así como la electromovilidad.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incorporación de la sociedad al BME Growth ha dado a los socios que participaron en la Ronda de Inversión la posibilidad de liquidez inmediata, así como la transparencia y garantía de buena gestión de la compañía que exige al estar cotizada.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prueba de que es una compañía con un potencial muy alto son los datos experimentados en su salida al mercado: debutó a 1,85 euros y ya alcanza los 3,8€, lo que supone una subida de más del 100%. La capitalización supera los 30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sólo tres años Endurance Motive ha pasado de un primer año 2018 sin facturación relevante, a facturar 340.000 euros en 2019 a 2.300.000 Millones de euros en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2021 las previsiones son superar los 5 Millones de euros en facturación gracias a la expansión internacional comenzada, así como los primeros proyectos para la industria marina que la empresa confía tener para finales de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alcanzar y superar estas previsiones, a parte de su salida a Bolsa, Endurance tiene como objetivos la expansión internacional, el aumento de los medios productivos para triplicar facturación en 2021, mejorar las automatizaciones para mejorar los tiempos y márgenes de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que olvidar de su compromiso con el medio ambiente. Las baterías de litio de Endurance, garantizan el mejor resultado: reducen el impacto ecológico, reducen costes, optimizan espacio y peso, simplifican los sistemas y permiten una navegación tranquila con operaciones silenciosas cerca del Puerto, zonas restringidas o en zonas de pesca, entre otras ventajas.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comunicacion@sociosinversores.co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915436698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https://www.notasdeprensa.es/endurance-motive-sale-al-bme-growth-tras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