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octubre comienzan los cursos de Orduna-elearning sobre 'Control de la Miopía' y 'Optometría Geriátrica'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alumnos interesados en esta formación disruptora y novedosa pueden inscribirse a través de la plataforma www.ordunaelearning.com hasta un día antes de su inicio (15 de octubre). Los ópticos-optometristas, clientes de ZEISS, tendrán facilidades de acceso a las plazas limitadas y beneficios adicionales en la matriculación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lo largo del mes de septiembre, y hasta el día 15 de octubre, permanece abierto el plazo de inscripción a dos cursos de Especialista Universitario, sobre  and #39;Control de la Miopía and #39; y  and #39;Optometría Geriátrica y Baja Visión and #39;, ofrece la Clínica Oftalmológica Orduna, con la colaboración de ZEISS Vision Care España.</w:t>
            </w:r>
          </w:p>
          <w:p>
            <w:pPr>
              <w:ind w:left="-284" w:right="-427"/>
              <w:jc w:val="both"/>
              <w:rPr>
                <w:rFonts/>
                <w:color w:val="262626" w:themeColor="text1" w:themeTint="D9"/>
              </w:rPr>
            </w:pPr>
            <w:r>
              <w:t>Se espera que la prevalencia mundial de la miopía aumente del 27% de la población mundial en 2010, al 52% en 2050. Por otro lado, en el mundo hay más de 2000 millones de personas mayores de 65 años (En España, un 19% de la población). En este contexto, la formación, online, con prácticas presenciales (80%-20%), ha sido concebida para cubrir “las dos ramas de la profesión que Clínica Orduna y ZEISS Vision Care España consideramos con más futuro y posibilidad de desarrollo, incluso a corto plazo”, explica Laura Rocha, directora de Producto de ZEISS Vision Care España, y supone una oportunidad para los profesionales de la salud visual de ampliar sus conocimientos en aspectos de la profesión “que van a poder aplicar en su día a día de manera inmediata, puesto que para ninguna de estas dos especialidades había, hasta ahora, una oferta lectiva concreta”, añade.</w:t>
            </w:r>
          </w:p>
          <w:p>
            <w:pPr>
              <w:ind w:left="-284" w:right="-427"/>
              <w:jc w:val="both"/>
              <w:rPr>
                <w:rFonts/>
                <w:color w:val="262626" w:themeColor="text1" w:themeTint="D9"/>
              </w:rPr>
            </w:pPr>
            <w:r>
              <w:t>El Curso de Especialista en “Manejo Optométrico del Control de la Miopía, Aberraciones Oculares y Visión Binocular” surge como respuesta a la pandemia visual del siglo XXI, como es la miopía, y para ahondar en el conocimiento de las aberraciones oculares de alto orden, y en el manejo optométrico de los problemas de la visión binocular. “Los alumnos desarrollarán herramientas y habilidades para mejorar como optometristas especialistas en problemas de visión binocular, abordarán la prescripción de tratamientos de control de miopía y sus implicaciones, y conocerán los avances más recientes en la investigación e implementación de nuevos tratamientos en el control de miopía”, explica la doctora Begoña Gacimartín, coordinadora académica de Clínica Orduna.</w:t>
            </w:r>
          </w:p>
          <w:p>
            <w:pPr>
              <w:ind w:left="-284" w:right="-427"/>
              <w:jc w:val="both"/>
              <w:rPr>
                <w:rFonts/>
                <w:color w:val="262626" w:themeColor="text1" w:themeTint="D9"/>
              </w:rPr>
            </w:pPr>
            <w:r>
              <w:t>El Curso de Especialista en Patología Ocular, Optometría Geriátrica, Baja Visión y Rehabilitación Visual surge como respuesta a la demanda de formación en estas subespecialidades de la Optometría, debido al envejecimiento poblacional a nivel mundial. “En este caso, los alumnos se especializarán en un área de la optometría de creciente interés para poder atender a una población altamente demandante de servicios de salud visual”, añade Gacimartín.</w:t>
            </w:r>
          </w:p>
          <w:p>
            <w:pPr>
              <w:ind w:left="-284" w:right="-427"/>
              <w:jc w:val="both"/>
              <w:rPr>
                <w:rFonts/>
                <w:color w:val="262626" w:themeColor="text1" w:themeTint="D9"/>
              </w:rPr>
            </w:pPr>
            <w:r>
              <w:t>Los alumnos de los cursos de especialista universitario disfrutarán de toda la accesibilidad total que aporta la plataforma www.ordunaelearning.com desde la que, además, en dos sencillos pasos, cualquier profesional de la visión puede completar la inscripción en menos de cinco minutos. La plataforma tiene su extensión en una APP, de descarga gratuita, que acerca la formación a los móviles y tablets de los cursantes.</w:t>
            </w:r>
          </w:p>
          <w:p>
            <w:pPr>
              <w:ind w:left="-284" w:right="-427"/>
              <w:jc w:val="both"/>
              <w:rPr>
                <w:rFonts/>
                <w:color w:val="262626" w:themeColor="text1" w:themeTint="D9"/>
              </w:rPr>
            </w:pPr>
            <w:r>
              <w:t>La facilidad de acceso en la red a la formación se completa con el valor añadido que aportan las prácticas con pacientes reales en Clínica Orduna. Se llevarán a cabo con equipos ZEISS. “Los alumnos van a contar con un elenco de profesores inmejorable, y con una formación práctica que, de la mano de Clínica Orduna, marcará la diferencia”, añade Rocha. Por su parte, Gacimartín señala que la revisión de los pacientes con equipos ZEISS “también es un valor añadido; lo sabemos por experiencia”.</w:t>
            </w:r>
          </w:p>
          <w:p>
            <w:pPr>
              <w:ind w:left="-284" w:right="-427"/>
              <w:jc w:val="both"/>
              <w:rPr>
                <w:rFonts/>
                <w:color w:val="262626" w:themeColor="text1" w:themeTint="D9"/>
              </w:rPr>
            </w:pPr>
            <w:r>
              <w:t>El día 16 de octubre tendrá lugar el acto inaugural de ambos cursos, que aportan 20 créditos ECTS, respectivamente, a los alumnos que los concluyan, en junio de 2021. Están avalados por la Universidad Udima de Madrid, e incluyen, además, un seminario VUCA (realidad volátil, incierta, compleja y ambigua por sus siglas en inglés) en el que los alumnos trabajarán un modelo de preguntas catalizadoras que les ayudará en todo el proceso de la revisión visual de sus pacientes.</w:t>
            </w:r>
          </w:p>
          <w:p>
            <w:pPr>
              <w:ind w:left="-284" w:right="-427"/>
              <w:jc w:val="both"/>
              <w:rPr>
                <w:rFonts/>
                <w:color w:val="262626" w:themeColor="text1" w:themeTint="D9"/>
              </w:rPr>
            </w:pPr>
            <w:r>
              <w:t>Para profesionales de la salud visual interesados en aspectos más concretos de la profesión, los dos cursos de especialista se completan con seis monográficos, que, en este caso, tienen una duración trimestral. Cuentan con el aval del Consejo General de -óptico-Optometristas (VPC) y de la Comunidad de Madrid. La relación es la siguiente:  and #39;Monográfico Control de la Miopía Prácticas and #39;,  and #39;Monográfico de Patología del Polo Posterior and #39;,  and #39;Técnicas de Diagnóstico, Monográfico de Visión Binocular-Ambliopía and #39;,  and #39;Monográfico de Baja Visión y Rehabilitación Visual and #39;,  and #39;Mejores Prácticas en Baja Visión Avanzada and #39; y  and #39;Monográfico de Prescripción Prismática en Parálisis Oculomotoras and #39;. Los interesados, también pueden inscribirse a través de la web www.ordunaelearning.com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https://www.notasdeprensa.es/en-octubre-comienzan-los-cursos-de-orduna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Recursos humanos Cursos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