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mayo 2015 se registraron  6,9 millones de pernoctaciones un 4% más que en mayo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establecimientos hoteleros y extrahoteleros registraron en 6,9 millones de pernoctaciones en mayo 2015, lo que supone una disminución del 3,9% respecto a las registradas en el mismo periodo que 2014. Las de los extranjeros disminuyeron un 3,4%, las de los residentes en España aumentaron un 6,5%.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viajeros entrados en estos establecimientos ascendió a 977.084, un 5% más que en 2014. Los extranjeros aumentaron un 5,4% y los residentes en España aumentan un 4,2%, los viajeros residentes en Canarias suben un 5,3% y los residentes en la península aumentan un 2,7. El mayor número de los viajeros residen en Gran Bretaña, seguidos de los residentes en Alemania y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tasa de ocupación por habitaciones o apartamentos se cifró en 62%, 2 puntos más respecto al mismo periodo del año pasado. La isla con mayor índice censal de ocupación por habitaciones o apartamentos fue Lanzarote con un 70%.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tarifa media por habitación mensual (ADR) se situó en 62,61 euros por día. El ingreso por habitación disponible (RevPAR), se situó en 38,77 euros por día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ingresos totales percibidos en el total de establecimientos hotelero y extrahoteleros se situaron en más de 200 millones de euros, lo que supone un incremento de 5% respecto a mayo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https://www.notasdeprensa.es/en-mayo-2015-se-registraron-69-millones-de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