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Salón Noelia Jiménez explica como recuperar el cabello para la desescalada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tantos meses sin acudir a un salón de belleza, hay que poner en orden el corte y el color y, también, paliar las consecuencias negativas del confinamiento como una mayor caída, la aparición de caspa y un aumento en la producción de grasa, debido a la ansiedad y el estrés. Por ello, la estilista Noelia Jiménez y dueña del salón de belleza que lleva su nombre, propone su tratamiento Shock inteligente para lucir mejor que nunca en la desescalada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Cortes de alta costura y técnica de colorNoelia Jiménez y su equipo se inspiran en la técnica francesa y el corte en seco. Han desarrollado una técnica de trabajo propia basada en la precisión y adecuación en el corte a cada persona. Su savoir-faire y el total control de la técnica de color eleva a la excelencia el trabajo del corte.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Ritual de reestructuración e hidratación inteligente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Shock InteligenteEl Salón Noelia Jiménez propone un tratamiento de choque para contrarrestar los efectos negativos del confinamiento, devolviendo la salud y vitalidad a la melena. Al no tener acceso a los salones habituales y a los estilistas, cada uno ha hecho lo que ha podido en casa. El estrés y la ansiedad sumado a la acumulación de procesos químicos (debido a una mala selección de tratamientos en casa), han dejado el cabello muy estropeado.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inteligente creado por los expertos del salón a partir de la mezcla de diversos principios activos, tiene la capacidad de actuar exactamente donde el cabello lo necesita, aquellas zonas que no lo necesitan lo rechazan con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Indicado principalmente para cabellos que se quiebran, que se han quedado sin vida y sin brillo. Este shock aporta la fuerza necesaria para la salud de la melena, comenzando con una exfoliación con el propio shampoo y continuando con la reposición de proteínas, vitaminas y aminoácidos para recuperar el estado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 se aúnan más de 70 proteínas y vitaminas, y 5 tipos de colágenos distintos, consiguiendo regenerar, aportar masa y nutrir el cabello. Con resultados 100% visibles desde la primera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135 €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Salón Noelia JiménezEl Salón Noelia Jiménez está formado por un equipo de profesionales altamente cualificado, dirigido por la propia Noelia Jiménez.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uno de los salones de peluquería más exclusivos de Madrid, en el que la coloración del cabello, unida a las cuidadísimas técnicas de corte, constituye el servicio estrella.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terapias de volumen, de reestructuración, de forma y los más punteros servicios de pedicura y manicura se dan cita en este salón que a nadie deja indiferente.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exquisitez y a la calidad de sus servicios y tratamientos, al buen ambiente y a la profesionalidad de toda la plantilla es fácil ver en el salón a grandes personalidades de la élite social, económica y cultural a nivel mundial, ya que el Salón Noelia Jiménez cuenta con una fuerte influencia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desescalada, el salón ha abierto extremando al máximo las precauciones por la seguridad de su equipo y sus clientes. Trabajan con cita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de O and #39;Donnell, 9,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salonnoeliajimenez.es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@SalonNoeliaJimenez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@salonnoeliajimenez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https://www.notasdeprensa.es/el-salon-noelia-jimenez-explica-como-recuperar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Madrid Entretenimiento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