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parque de vehículos en renting supera las 700.000 unidades  y registra su mayor crecimiento absoluto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Española de Renting de Vehículos ha presentado hoy los datos completos de la evolución del renting al cierre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renting ha sumado a su parque 91.186 unidades en los 12 últimos meses, la mayor cifra registrada</w:t>
            </w:r>
          </w:p>
          <w:p>
            <w:pPr>
              <w:ind w:left="-284" w:right="-427"/>
              <w:jc w:val="both"/>
              <w:rPr>
                <w:rFonts/>
                <w:color w:val="262626" w:themeColor="text1" w:themeTint="D9"/>
              </w:rPr>
            </w:pPr>
            <w:r>
              <w:t>Al cierre del tercer trimestre de 2019 se contabilizan 712.448 automóviles en renting, lo que supone un incremento del 14,68% sobre el mismo período del año anterior.</w:t>
            </w:r>
          </w:p>
          <w:p>
            <w:pPr>
              <w:ind w:left="-284" w:right="-427"/>
              <w:jc w:val="both"/>
              <w:rPr>
                <w:rFonts/>
                <w:color w:val="262626" w:themeColor="text1" w:themeTint="D9"/>
              </w:rPr>
            </w:pPr>
            <w:r>
              <w:t>Pequeñas empresas, autónomos y particulares vuelven a tener el mayor peso dentro del crecimiento del renting, al aportar el 59,53% del mismo</w:t>
            </w:r>
          </w:p>
          <w:p>
            <w:pPr>
              <w:ind w:left="-284" w:right="-427"/>
              <w:jc w:val="both"/>
              <w:rPr>
                <w:rFonts/>
                <w:color w:val="262626" w:themeColor="text1" w:themeTint="D9"/>
              </w:rPr>
            </w:pPr>
            <w:r>
              <w:t>El número total de clientes de renting asciende a 176.373, un 35,35% más que en el mismo periodo de 2018</w:t>
            </w:r>
          </w:p>
          <w:p>
            <w:pPr>
              <w:ind w:left="-284" w:right="-427"/>
              <w:jc w:val="both"/>
              <w:rPr>
                <w:rFonts/>
                <w:color w:val="262626" w:themeColor="text1" w:themeTint="D9"/>
              </w:rPr>
            </w:pPr>
            <w:r>
              <w:t>La facturación del sector se sitúa en 4.722,85 millones de euros, con un crecimiento del 15,03%</w:t>
            </w:r>
          </w:p>
          <w:p>
            <w:pPr>
              <w:ind w:left="-284" w:right="-427"/>
              <w:jc w:val="both"/>
              <w:rPr>
                <w:rFonts/>
                <w:color w:val="262626" w:themeColor="text1" w:themeTint="D9"/>
              </w:rPr>
            </w:pPr>
            <w:r>
              <w:t>Según estas cifras, el sector ha registrado el mayor incremento en cifras absolutas de su parque de vehículos, al sumar 91.186 unidades. De este modo, al término del tercer trimestre, el número de automóviles en renting en España se eleva a 712.448 vehículos. Esto supone un crecimiento del 14,68%, en relación a los datos del mismo periodo de 2018, cuando se registraron 621.262 unidades.</w:t>
            </w:r>
          </w:p>
          <w:p>
            <w:pPr>
              <w:ind w:left="-284" w:right="-427"/>
              <w:jc w:val="both"/>
              <w:rPr>
                <w:rFonts/>
                <w:color w:val="262626" w:themeColor="text1" w:themeTint="D9"/>
              </w:rPr>
            </w:pPr>
            <w:r>
              <w:t>De las 91.186 unidades con las que se ha incrementado el parque, durante los últimos 12 meses, las pequeñas empresas, autónomos y particulares suponen el 59,53%, lo que las mantiene como las principales impulsoras de este crecimiento.</w:t>
            </w:r>
          </w:p>
          <w:p>
            <w:pPr>
              <w:ind w:left="-284" w:right="-427"/>
              <w:jc w:val="both"/>
              <w:rPr>
                <w:rFonts/>
                <w:color w:val="262626" w:themeColor="text1" w:themeTint="D9"/>
              </w:rPr>
            </w:pPr>
            <w:r>
              <w:t>Los clientes de renting de vehículos ya son 176.373, con un crecimiento del 35,35% en relación al cierre del tercer trimestre de 2018.</w:t>
            </w:r>
          </w:p>
          <w:p>
            <w:pPr>
              <w:ind w:left="-284" w:right="-427"/>
              <w:jc w:val="both"/>
              <w:rPr>
                <w:rFonts/>
                <w:color w:val="262626" w:themeColor="text1" w:themeTint="D9"/>
              </w:rPr>
            </w:pPr>
            <w:r>
              <w:t>Las matriculaciones acumuladas a septiembre son 229.970 y registran un aumento del 9,53%.</w:t>
            </w:r>
          </w:p>
          <w:p>
            <w:pPr>
              <w:ind w:left="-284" w:right="-427"/>
              <w:jc w:val="both"/>
              <w:rPr>
                <w:rFonts/>
                <w:color w:val="262626" w:themeColor="text1" w:themeTint="D9"/>
              </w:rPr>
            </w:pPr>
            <w:r>
              <w:t>El peso del renting en el total de matriculaciones en España se sitúa en un 20,06%.</w:t>
            </w:r>
          </w:p>
          <w:p>
            <w:pPr>
              <w:ind w:left="-284" w:right="-427"/>
              <w:jc w:val="both"/>
              <w:rPr>
                <w:rFonts/>
                <w:color w:val="262626" w:themeColor="text1" w:themeTint="D9"/>
              </w:rPr>
            </w:pPr>
            <w:r>
              <w:t>El sector ha facturado, en el periodo enero-septiembre de 2019, 4.722,85 millones de euros, un 15,03% más que en el mismo periodo de 2018; mientras que la inversión en compra de vehículos alcanza los 4.485 millones de euros, un 16,52% más que al 30 de septiembre de 2018.</w:t>
            </w:r>
          </w:p>
          <w:p>
            <w:pPr>
              <w:ind w:left="-284" w:right="-427"/>
              <w:jc w:val="both"/>
              <w:rPr>
                <w:rFonts/>
                <w:color w:val="262626" w:themeColor="text1" w:themeTint="D9"/>
              </w:rPr>
            </w:pPr>
            <w:r>
              <w:t>Agustín García, presidente de la Asociación Española de Renting de Vehículos, valora así estos datos: "El tercer trimestre del año se ha cerrado con unos resultados formidables para el renting. Se ha registrado el mayor incremento absoluto del parque, que ha sumado 91.186 unidades, en los últimos doce meses, de las cuales, 54.280 corresponden a pequeñas empresas, autónomos y particulares, es decir, casi el 60%. Además, las matriculaciones acumulan un crecimiento del 9,53%, dentro de un entorno de caídas generalizadas —el mercado total mantiene un retroceso del 6,12%— Esto supone que el renting se distancia en 15,65 puntos del mercado global. Los datos confirman el vigor del renting, que está sabiendo adaptarse a un entorno en continua transformación, donde el principal activo de las compañías de renting es su capacidad para ofrecer un servicio de calidad que satisfaga las cambiantes necesidades de sus clientes y les aporte seguridad en sus decisiones".</w:t>
            </w:r>
          </w:p>
          <w:p>
            <w:pPr>
              <w:ind w:left="-284" w:right="-427"/>
              <w:jc w:val="both"/>
              <w:rPr>
                <w:rFonts/>
                <w:color w:val="262626" w:themeColor="text1" w:themeTint="D9"/>
              </w:rPr>
            </w:pPr>
            <w:r>
              <w:t>Parque de vehículos y clientes de rentingAl cierre del tercer trimestre de 2019, se registran en renting 712.448 unidades, lo que supone un crecimiento del 14,68%, respecto al mismo periodo de 2018, en el que se contabilizaban 621.262 unidades.</w:t>
            </w:r>
          </w:p>
          <w:p>
            <w:pPr>
              <w:ind w:left="-284" w:right="-427"/>
              <w:jc w:val="both"/>
              <w:rPr>
                <w:rFonts/>
                <w:color w:val="262626" w:themeColor="text1" w:themeTint="D9"/>
              </w:rPr>
            </w:pPr>
            <w:r>
              <w:t>Las 91.186 unidades con las que ha crecido el renting en estos últimos 12 meses, suponen un récord para el sector y, una vez más, hay que destacar que las pequeñas empresas —que han aportado el 29,61%— y los autónomos y particulares —29,92% del crecimiento— son las que más están contribuyendo al impulso que está experimentando el renting. De este modo, el peso en el total del parque de las empresas pequeñas (de 1 a 4 vehículos) ha pasado del 19,72%, del tercer trimestre de 2018, al 20,99%, en 2019. De igual modo, las personas físicas (autónomos y particulares) han aumentado su peso 2,84 puntos, hasta acaparar el 10,58%; además, es el segmento de clientes que más crece, con un incremento del 56,72%.</w:t>
            </w:r>
          </w:p>
          <w:p>
            <w:pPr>
              <w:ind w:left="-284" w:right="-427"/>
              <w:jc w:val="both"/>
              <w:rPr>
                <w:rFonts/>
                <w:color w:val="262626" w:themeColor="text1" w:themeTint="D9"/>
              </w:rPr>
            </w:pPr>
            <w:r>
              <w:t>Las empresas medianas y grandes siguen incrementando su número de vehículos en renting, pero, el mayor crecimiento de las pequeñas, autónomos y particulares hacen que disminuya su peso. De este modo, las empresas medianas (de 5 a 24 vehículos) pasan de tener un peso del 17,62%, al 30 de septiembre de 2018, a uno del 17,58%, al cierre de septiembre de este año. La gran empresa (más de 24 vehículos) es la que más reduce su peso, del 54,92% al 50,85%.</w:t>
            </w:r>
          </w:p>
          <w:p>
            <w:pPr>
              <w:ind w:left="-284" w:right="-427"/>
              <w:jc w:val="both"/>
              <w:rPr>
                <w:rFonts/>
                <w:color w:val="262626" w:themeColor="text1" w:themeTint="D9"/>
              </w:rPr>
            </w:pPr>
            <w:r>
              <w:t>El número de clientes en renting ha aumentado un 35,35% y se sitúa en 176.373. De los cuales, el 50,82% 89.641, son pequeñas empresas (con hasta 4 vehículos) y un 40,98%, autónomos y particulares, que suman 72.283 clientes, lo que supone que han incrementado su presencia un 56,80%.</w:t>
            </w:r>
          </w:p>
          <w:p>
            <w:pPr>
              <w:ind w:left="-284" w:right="-427"/>
              <w:jc w:val="both"/>
              <w:rPr>
                <w:rFonts/>
                <w:color w:val="262626" w:themeColor="text1" w:themeTint="D9"/>
              </w:rPr>
            </w:pPr>
            <w:r>
              <w:t>La media de vehículos por cliente es de 4,04 unidades, frente a los 4,77 al tercer trimestre de 2018..</w:t>
            </w:r>
          </w:p>
          <w:p>
            <w:pPr>
              <w:ind w:left="-284" w:right="-427"/>
              <w:jc w:val="both"/>
              <w:rPr>
                <w:rFonts/>
                <w:color w:val="262626" w:themeColor="text1" w:themeTint="D9"/>
              </w:rPr>
            </w:pPr>
            <w:r>
              <w:t>Hasta septiembre de 2019, se han registrado 229.970 matriculaciones en renting, un 9,53% más que en el mismo periodo de 2018. El peso de los vehículos de renting sobre el total del mercado alcanza el 20,06%.</w:t>
            </w:r>
          </w:p>
          <w:p>
            <w:pPr>
              <w:ind w:left="-284" w:right="-427"/>
              <w:jc w:val="both"/>
              <w:rPr>
                <w:rFonts/>
                <w:color w:val="262626" w:themeColor="text1" w:themeTint="D9"/>
              </w:rPr>
            </w:pPr>
            <w:r>
              <w:t>Otros datos de interésPlazo medio de vigencia de los contratos al 30 de septiembre de 2019: 45,16 meses, frente a 44,79, al mismo período de 2018.</w:t>
            </w:r>
          </w:p>
          <w:p>
            <w:pPr>
              <w:ind w:left="-284" w:right="-427"/>
              <w:jc w:val="both"/>
              <w:rPr>
                <w:rFonts/>
                <w:color w:val="262626" w:themeColor="text1" w:themeTint="D9"/>
              </w:rPr>
            </w:pPr>
            <w:r>
              <w:t>Comunidades autónomas:  Madrid y Cataluña se mantienen como las comunidades autónomas donde la penetración es más destacada, con un 38,49% y un 24,28%, respectivamente. (Ver Tabla III).</w:t>
            </w:r>
          </w:p>
          <w:p>
            <w:pPr>
              <w:ind w:left="-284" w:right="-427"/>
              <w:jc w:val="both"/>
              <w:rPr>
                <w:rFonts/>
                <w:color w:val="262626" w:themeColor="text1" w:themeTint="D9"/>
              </w:rPr>
            </w:pPr>
            <w:r>
              <w:t>Por actividades: Los sectores que más han recurrido a los servicios de las empresas de renting de vehículos han sido:</w:t>
            </w:r>
          </w:p>
          <w:p>
            <w:pPr>
              <w:ind w:left="-284" w:right="-427"/>
              <w:jc w:val="both"/>
              <w:rPr>
                <w:rFonts/>
                <w:color w:val="262626" w:themeColor="text1" w:themeTint="D9"/>
              </w:rPr>
            </w:pPr>
            <w:r>
              <w:t>1. Industria química y farmacéutica</w:t>
            </w:r>
          </w:p>
          <w:p>
            <w:pPr>
              <w:ind w:left="-284" w:right="-427"/>
              <w:jc w:val="both"/>
              <w:rPr>
                <w:rFonts/>
                <w:color w:val="262626" w:themeColor="text1" w:themeTint="D9"/>
              </w:rPr>
            </w:pPr>
            <w:r>
              <w:t>2. Comercio al por mayor e intermediarios del comercio</w:t>
            </w:r>
          </w:p>
          <w:p>
            <w:pPr>
              <w:ind w:left="-284" w:right="-427"/>
              <w:jc w:val="both"/>
              <w:rPr>
                <w:rFonts/>
                <w:color w:val="262626" w:themeColor="text1" w:themeTint="D9"/>
              </w:rPr>
            </w:pPr>
            <w:r>
              <w:t>3. Transporte, almacenamiento y comunicaciones</w:t>
            </w:r>
          </w:p>
          <w:p>
            <w:pPr>
              <w:ind w:left="-284" w:right="-427"/>
              <w:jc w:val="both"/>
              <w:rPr>
                <w:rFonts/>
                <w:color w:val="262626" w:themeColor="text1" w:themeTint="D9"/>
              </w:rPr>
            </w:pPr>
            <w:r>
              <w:t>4. Industria de la alimentación, bebidas y tabaco</w:t>
            </w:r>
          </w:p>
          <w:p>
            <w:pPr>
              <w:ind w:left="-284" w:right="-427"/>
              <w:jc w:val="both"/>
              <w:rPr>
                <w:rFonts/>
                <w:color w:val="262626" w:themeColor="text1" w:themeTint="D9"/>
              </w:rPr>
            </w:pPr>
            <w:r>
              <w:t>5. Producción y distribución de energía eléctrica, gas y agua</w:t>
            </w:r>
          </w:p>
          <w:p>
            <w:pPr>
              <w:ind w:left="-284" w:right="-427"/>
              <w:jc w:val="both"/>
              <w:rPr>
                <w:rFonts/>
                <w:color w:val="262626" w:themeColor="text1" w:themeTint="D9"/>
              </w:rPr>
            </w:pPr>
            <w:r>
              <w:t>Sobre AERFundada en octubre de 1995, la Asociación Española de Renting de Vehículos (www.ae-renting.es) es la organización más representativa y punto de referencia del sector de renting de vehículos en España. Empresas asociadas: : ALD Automotive, Alphabet, Alquiber, APK Renting, Arval, Athlon, Bansabadell Renting, Banco Santander, CaixaRenting, Fraikin, Free2Move Lease, Hyundai Renting, Ibercaja Renting, LeasePlan, Leasys, Northgate Renting Flexible, Overlease, Santander Consumer Renting y Toyota Fleet Mobility.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Asociación Española de Renting de Vehículos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667 520 306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https://www.notasdeprensa.es/el-parque-de-vehiculos-en-renting-supera-las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Logística Seguros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