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Reina Sofía organiza la V Conferencia Internacional YOCOCU sobre restauración y conservación del patrimonio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Reina Sofía organiza, junto al Instituto de Geociencias (CSIC-UCM) y la Asociación de Jóvenes para la conservación del patrimonio cultural (YOuth in COnservation of CUltural Heritage-YOCOCU), un importante Congreso de restauración que se celebrará en Madrid entre el 21 y el 23 de septiembre. Este encuentro internacional constituye una oportunidad para que investigadores, estudiantes y profesionales del sector de la restauración intercambien experiencias y novedades dentro del sector.</w:t>
            </w:r>
          </w:p>
          <w:p>
            <w:pPr>
              <w:ind w:left="-284" w:right="-427"/>
              <w:jc w:val="both"/>
              <w:rPr>
                <w:rFonts/>
                <w:color w:val="262626" w:themeColor="text1" w:themeTint="D9"/>
              </w:rPr>
            </w:pPr>
            <w:r>
              <w:t>Uno de los principales objetivos de este congreso, que se celebrará en el Museo Reina Sofía, es impulsar el papel de los jóvenes en el campo de la investigación y del estudio del patrimonio cultural y su conservación. En este encuentro (que ha contado con la colaboración de World Monuments Fund) se abordarán un amplio abanico de temas con el fin de que todos los participantes encuentren un espacio en el que exponer sus trabajos en relación con la conservación del patrimonio cultural: materiales, tipos de patrimonio, técnicas de análisis y diagnosis; pero también economía, educación o conflictos armados asociados al patrimonio, etc. El programa incluye, además, actividades paralelas culturales, formativas y de ocio que permitirán a los participantes conocer la ciudad de Madrid y su patrimonio cultural.</w:t>
            </w:r>
          </w:p>
          <w:p>
            <w:pPr>
              <w:ind w:left="-284" w:right="-427"/>
              <w:jc w:val="both"/>
              <w:rPr>
                <w:rFonts/>
                <w:color w:val="262626" w:themeColor="text1" w:themeTint="D9"/>
              </w:rPr>
            </w:pPr>
            <w:r>
              <w:t>Las anteriores ediciones se celebraron en Roma (2008), Palermo (2010), Amberes (2012) y Agsu-Azerbaiyan (2014).</w:t>
            </w:r>
          </w:p>
          <w:p>
            <w:pPr>
              <w:ind w:left="-284" w:right="-427"/>
              <w:jc w:val="both"/>
              <w:rPr>
                <w:rFonts/>
                <w:color w:val="262626" w:themeColor="text1" w:themeTint="D9"/>
              </w:rPr>
            </w:pPr>
            <w:r>
              <w:t>El contenido de este comunicado fue publicado primero en la web del Museo Reina Sofía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https://www.notasdeprensa.es/el-museo-reina-sofia-organiza-la-v-conferencia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