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Málaga CF y SUR firman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Málaga Club de Fútbol SAD y Prensa Malagueña SA (sociedad editora de SUR, SUR in English, SUR Deutsche Ausgabe y SUR Ha Pycckom, así como Andalucía Costa del Golf y SUR.es), han firmado un convenio para colaborar en el diseño y desarrollo conjunto de propuestas en materia de promoción social, científica, docente, cultural, comercial y deportiva que redunden en beneficio de los fines sociales, institucionales y deportivos que son propios del Málaga CF, de la Fundación Málaga CF y del propio SUR.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recientemente firmado obedece a la voluntad del Málaga CF de contribuir a la promoción del deporte del fútbol y la formación integral de jugadores, técnicos y monitores, haciendo efectiva su presencia social de la mano de la Fundación Málaga CF y de Prensa Malagueña S A, sociedad que en el ejercicio de sus funciones, lleva a cabo múltiples proyectos y actividades de amplia repercusión pública con el objetivo de contribuir al desarrollo social, económico y cultural de nuestro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de colaboración fue firmado por el director general de Málaga Club de Fútbol, SAD, Vicente Casado, y el director general de Prensa Malagueña, SA, José Luis Romero. Al acto acudieron el director general corporativo del Málaga CF, Manuel Novo, junto a otros directivos y responsables de la sociedad deportiva y de SUR.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https://www.notasdeprensa.es/el-malaga-cf-y-sur-firman-un-convenio-de_1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Comunicación Andalucia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