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liderazgo en sostenibilidad de Schneider Electric reconocido por undécimo año consecutivo por el Dow Jones Sustainability World Index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reconocimiento basado en una estrategia de acción climática, social y responsabilidad social corporativa sólida durante más de una década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reconocida como la empresa más sostenible del mundo en 2021 por Corporate Knights, ha alcanzado un nuevo récord al figurar por undécimo año consecutivo en el Índice Dow Jones de Sostenibilidad (DJSI) 2021.</w:t>
            </w:r>
          </w:p>
          <w:p>
            <w:pPr>
              <w:ind w:left="-284" w:right="-427"/>
              <w:jc w:val="both"/>
              <w:rPr>
                <w:rFonts/>
                <w:color w:val="262626" w:themeColor="text1" w:themeTint="D9"/>
              </w:rPr>
            </w:pPr>
            <w:r>
              <w:t>Sobre la base de la Evaluación de la Sostenibilidad Corporativa de S and P Global, 322 empresas de 61 sectores han sido incluidas en el Índice Mundial DJSI de este año, uno de los puntos de referencia mundiales más reconocidos del rendimiento medioambiental, social y de RSC (ASG) de las empresas. Cada año, el DJSI selecciona el 10% más importante de entre unas 2.500 empresas de todo el mundo que representan el 45% de la capitalización del mercado mundial, tras una exhaustiva evaluación del rendimiento en materia de ASG. En 2021, Schneider Electric obtuvo una puntuación de 86/100 en comparación con la media del sector de 28/100.</w:t>
            </w:r>
          </w:p>
          <w:p>
            <w:pPr>
              <w:ind w:left="-284" w:right="-427"/>
              <w:jc w:val="both"/>
              <w:rPr>
                <w:rFonts/>
                <w:color w:val="262626" w:themeColor="text1" w:themeTint="D9"/>
              </w:rPr>
            </w:pPr>
            <w:r>
              <w:t>Este reconocimiento refleja los repetidos avances y logros de Schneider Electric. La empresa, ampliamente reconocida por su compromiso con la sostenibilidad, ha anunciado recientemente que aumentará el nivel de sus compromisos con los nuevos objetivos de Schneider Sustainability Impact para 2021-2025. La empresa supervisa y publica los detalles de su progreso cada trimestre. También ha reforzado recientemente su rama de consultoría de sostenibilidad para apoyar a un número cada vez mayor de empresas y organizaciones a seguir su ejemplo.</w:t>
            </w:r>
          </w:p>
          <w:p>
            <w:pPr>
              <w:ind w:left="-284" w:right="-427"/>
              <w:jc w:val="both"/>
              <w:rPr>
                <w:rFonts/>
                <w:color w:val="262626" w:themeColor="text1" w:themeTint="D9"/>
              </w:rPr>
            </w:pPr>
            <w:r>
              <w:t>Schneider Electric también incluye el DJSI como una de las cuatro calificaciones externas que componen el Índice Relativo y Externo de Sostenibilidad de Schneider (SSERI). Esta herramienta mide el rendimiento de Schneider en materia de sostenibilidad con una ponderación del 25% que se utiliza para atribuir acciones de rendimiento (plan de incentivos a largo plazo) a los líderes de la empresa.</w:t>
            </w:r>
          </w:p>
          <w:p>
            <w:pPr>
              <w:ind w:left="-284" w:right="-427"/>
              <w:jc w:val="both"/>
              <w:rPr>
                <w:rFonts/>
                <w:color w:val="262626" w:themeColor="text1" w:themeTint="D9"/>
              </w:rPr>
            </w:pPr>
            <w:r>
              <w:t>Schneider Electric es reconocida regularmente y aparece en las clasificaciones, lo que demuestra su profundo compromiso como líder mundial en materia de clima e inclusión. Recientemente, Schneider Electric ha conservado el puesto número 1 en rendimiento ESG en su sector por la agencia de calificación Vigeo Eiris y ha sido reconocida como líder en diversidad por el Financial Times. También ocupó el cuarto lugar entre las empresas internacionales y el primero entre las empresas del EURO STOXX 50 en la tabla de resultados de información sobre el clima de EcoAct, y fue reconocida como campeona del clima por Challenges, la revista semanal francesa de negocios, por reducir sus emisiones anuales de gases de efecto invernadero de alcance 1 y 2.</w:t>
            </w:r>
          </w:p>
          <w:p>
            <w:pPr>
              <w:ind w:left="-284" w:right="-427"/>
              <w:jc w:val="both"/>
              <w:rPr>
                <w:rFonts/>
                <w:color w:val="262626" w:themeColor="text1" w:themeTint="D9"/>
              </w:rPr>
            </w:pPr>
            <w:r>
              <w:t>La lista completa de premios y reconocimientos está disponible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SIGLER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https://www.notasdeprensa.es/el-liderazgo-en-sostenibilidad-de-schneider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