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laboratorio alemán Lippert elige a Grupo Caliche para abrir su sede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compañías desarrollarán proyectos conjuntos pioneros en el sector agroalimentario integrando logística con la gestión de la calidad en origen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laboratorio Dr. Lippert ha abierto su primera sede en España con el objetivo de replicar en el país los servicios de inspecciones de calidad y seguridad alimentaria que presta en Alemania desde hace 20 años. Para su implantación en el país ha elegido a Grupo Caliche como partner. De hecho, el laboratorio y las oficinas están ubicadas en el centro logístico que la compañía española tiene en Picassent (Valencia).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compañías, además de compartir espacio, impulsarán proyectos conjuntos dirigidos a integrar dos aspectos clave en el comercio internacional de frutas y verduras: la logística y la gestión de la calidad. El objetivo es facilitar la conexión entre los productores y las superficies comerciales a través de un servicio integral puerta a puerta que garantice que el producto llega a destino a tiempo, en óptimas condiciones y habiendo superado todos los controles de calidad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objetivo es dar un paso y acercarnos al origen de la cadena de suministro. De esta forma, aportamos un valor añadido a nuestros clientes identificando los posibles problemas que pueda haber en origen y no en destino como ocurre en la mayoría de los casos todavía ahora, con todas las ventajas operativas, económicas y de agilidad que eso supone", ha explicado Frederick Lippert.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"Tenemos claro que el futuro del comercio internacional de productos hortofrutícolas debe ser mucho más integrado para acortar tiempos y ofrecer mayores garantías. Trabajando juntos, ofrecemos un servicio que tiene como finalidad garantizar la calidad y seguridad de la mercancía acortando el tiempo entre que se recoge del campo y se pone a la venta en la tienda", ha explicado Demetrio Lajarín, director de Transportes de Grupo Caliche.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logístico de Caliche en Valencia ocupa 15.000 metros cuadrados y dispone de conexiones directas por carretera (autovía A-7), mar (puertos de Valencia y Sagunto) y aire (aeropuerto de Valencia). La capacidad total del nuevo espacio es de 30.000 pallets y cuenta ocho cámaras frigoríficas a temperatura controlada destinadas para alimentación. La compañía ha invertido 15 millones de euros en su construcción y adecuación, que se ha realizado bajo los parámetros Breeam, el sello internacional de calidad medioambiental.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968217060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https://www.notasdeprensa.es/el-laboratorio-aleman-lippert-elige-a-grupo_1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Valencia Industria Alimentaria Logística Recursos humanos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