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21/01/2016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día Internacional de la Mediación coincidirá con el primer texto legislativo europeo sobre mediación familiar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el día internacional de la Mediación, Fundación Atenea defiende los procesos de mediación como estrategia para la solución de problemas y empoderamiento de las personas en situación de exclusión social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El día 21 de enero se celebra el Día Internacional de la Mediación que coincide con el primer texto legislativo sobre mediación familiar en Europa a través de la Recomendación nº 98 aprobada por el Comité de Ministros del Consejo de Europa el 21 de enero de 1998.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mediación, como estrategia de gestión de relaciones humanas (no sólo en conflictos), permite cambiar el marco de relación de un sistema tradicional de ganar-perder a un nuevo modo de relacionarse basado en ganar-ganar.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mediación genera respuestas operativas a la gestión de conflictos y permite a las diversas partes resolver de una manera satisfactoria la situación. Desde Fundación Atenea, defendemos los procesos de mediación como estrategia para la solución de problemas y el empoderamiento de las personas en situación de exclusión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eso queremos recordar y celebrar este día internacional subrayando la necesidad seguir desarrollando modelos de intervención social basados en la mediación. Fundación Atenea desarrolla desde el año 2001 el proyecto Antena de Riesgos y Menos Riesgos Más Salud donde se hace mediación entre las personas drogodependientes con las que trabajamos y los distintos recursos socio sanitarios. Este programa se desarrolla en los territorios de Madrid, Castilla La Mancha, Extremadura y Andalucía.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También desde Fundación Atenea en Albacete, se llevan a cabo diversos proyectos de mediación en los colegios LA Paz, Diocesano y Ave María donde se desarrolla  programa de mediación comunitaria desde 2010.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Extremadura la Fundación Atenea gestiona los Servicios de Mediación Familiar de la Junta de Extremadura ubicados en las ciudades de Mérida, Badajoz, Cáceres y Plasencia, con la finalidad de prevenir, atender y estructurar la comunicación entre las familias, gestionando las relaciones humanas.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https://www.notasdeprensa.es/el-dia-internacional-de-la-mediacion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Derecho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