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consorcio participado por Ferrovial se adjudica un tramo de la carretera polaca S5 por 113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Ferrovial Agroman, a través de Budimex, en consorcio a partes iguales con la alemana Heilit+Woerner, construirá un tramo de 15 kilómetros de la carretera S5, entre las localidades de Breslavia y Korzensko, en el suroeste de Polonia. El contrato tiene un valor de 468,5 millones de zlotys, unos 113 millones de euros y un plazo de ejecución de dos años y medio, excluyendo los inviernos.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Además de la construcción de 15 kilómetros de autovía, el proyecto incluye la creación de dos enlaces y 11 puentes, así como las áreas de servicio y la reforma de las carreteras aledañas.  Cuando se complete, la S5 enlazará las ciudades de Breslavia y Poznan, y facilitará el acceso a la ciudad portuaria de Gdansk desde el suroeste de Polonia, a través del enlace con la autopista A1.</w:t>
            </w:r>
          </w:p>
          <w:p>
            <w:pPr>
              <w:ind w:left="-284" w:right="-427"/>
              <w:jc w:val="both"/>
              <w:rPr>
                <w:rFonts/>
                <w:color w:val="262626" w:themeColor="text1" w:themeTint="D9"/>
              </w:rPr>
            </w:pPr>
            <w:r>
              <w:t>	El Gobierno polaco ha aprobado un plan de carreteras para el periodo 2014-2017 por un importe aproximado de 8.500 millones de euros. Budimex está desempeñando un papel muy activo en el desarrollo de la nueva red de carreteras del país.</w:t>
            </w:r>
          </w:p>
          <w:p>
            <w:pPr>
              <w:ind w:left="-284" w:right="-427"/>
              <w:jc w:val="both"/>
              <w:rPr>
                <w:rFonts/>
                <w:color w:val="262626" w:themeColor="text1" w:themeTint="D9"/>
              </w:rPr>
            </w:pPr>
            <w:r>
              <w:t>	La compañía ha participado en la construcción de las autopistas A1, A2 y A4, ejes de gran importancia para articular el tráfico rodado del país. Recientemente se ha adjudicado un nuevo tramo en la A4 que unirá la frontera alemana con la ucraniana atravesando el sur del país, y que se suma a los dos segmentos que la compañía ya ha construido en esa misma vía.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Ferrovial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https://www.notasdeprensa.es/el-consorcio-participado-por-ferrovial-se_2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