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consorcio liderado por Ferrovial alcanza el cierre comercial de la autopista I-77 en Carolina del Norte por 655 millones de dólares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Ferrovial, a través del consorcio liderado por su filial Cintra Infraestructuras, ha alcanzado el cierre comercial con el Departamento de Transporte de Carolina del Norte (NCDOT) para el diseño, construcción, financiación, operación y mantenimiento de la ampliación de la autopista I-77 por un importe total de 655 millones de dólares (alrededor de 478 millones de euros).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El período de concesión de la nueva infraestructura es de 50 años a partir de la apertura al tráfico. La firma del contrato se produce después de que NCDOT anunciara en abril la selección del consorcio por proponer la mejor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Cintra será responsable del desarrollo de este proyecto cuyo diseño y construcción estará a cargo de una UTE que incluye a Ferrovial Agroman y a la constructora estadounidense W.C. English. El diseño comprende la ampliación de calzadas, en ambos sentidos, a lo largo de 26 millas (41,8 kilómetros) de la autopista I-77 en el área metropolitana al norte de Charlotte, entre las conexiones con la I-277 en Charlotte y la NC-150 en Iredell County. En tres tramos, se reconstruirá la autopista existente, añadiendo capacidad al crear carriles de peaje electrónico variable que mejorarán el funcionamiento del corredor.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 mejorará las condiciones del tráfico en una de las áreas de más rápido crecimiento y potenciará las oportunidades de desarrollo económico y el empleo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proyecto, la inversión gestionada por Cintra en Estados Unidos se acerca a los 10.400 millones de euros. La filial de Ferrovial es una compañía líder en la promoción privada de infraestructuras de transporte en todo el mundo, por número de proyectos y por volumen de inversión. Actualmente gestiona 2.180 kilómetros de autopista, repartidos en 27 concesiones en Canadá, Estados Unidos y Europa. Cintra es el mayor accionista de la concesionaria de la autopista 407 ETR, en Ontario, Canadá, con una participación del 43,23%.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https://www.notasdeprensa.es/el-consorcio-liderado-por-ferrovial-alcanza-el_1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