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31/05/2023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Colegio de Administradores de Fincas impulsa la creación de espacios cardioprotegidos en comunidades de propietarios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acuerdo con la empresa ALMAS INDUSTRIES facilitará la instalación de desfibriladores en zonas residenciales. El 70% de las paradas cardiorrespiratorias se producen en entornos residenciales, y las posibilidades de supervivencia descienden un 10% por cada minuto de retraso sin actuar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Colegio de Administradores de Fincas de Málaga y Melilla (CAF Málaga) ha firmado un acuerdo de colaboración con la empresa ALMAS INDUSTRIES, líder en el sector de la cardioprotección, para ofrecer a sus colegiados condiciones ventajosas en la adquisición e instalación de desfibriladores en las comunidades de propietarios que gestionan.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este convenio es fomentar la instalación de desfibriladores en comunidades de propietarios. De esta forma se logrará mejorar la respuesta y la atención de las emergencias cardíacas que puedan producirse en los edificios residenciales, donde se estima que se producen el 70% de los casos de parada cardiorrespiratoria en España. Además, cada minuto que pasa sin atención se pierde el 10% de las posibilidades de supervivencia.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paso, para su materialización, ha sido colocar los dos primeros desfibriladores en sendas comunidades de propietarios con el objeto de poder dar auxilio urgente a personas en situaciones de parada cardiaca mientras esperan la llegada de los servicios de emergencias.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entre el Colegio de Administradores de Fincas de Málaga y Melilla y ALMAS INDUSTRIES permitirá acceder a los colegiados al ‘Servicio de Cardioprotección DOC’ que aúna desfibriladores de última generación con un servicio ‘full service’ que incluye el asesoramiento, servicio técnico y  mantenimiento integral de los equipos, todo lo necesario para su instalación cumpliendo la normativa de cada zona y su registro, formación homologada por sanitarios en activo, llamada preferente al 112 y servicio de atención telefónica 24h. Adicionalmente las prestaciones de telecontrol y geolocalización. Y en todos los casos se ha incluido un innovador servicio de atención y asistencia en caso de uso.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Manuel Jiménez, presidente del CAF Málaga, destacaba en la firma del acuerdo la importancia de este convenio para mejorar la calidad de vida y la seguridad de los vecinos y visitantes de las comunidades de propietarios. "Desde el Colegio queremos impulsar la cardioprotección como un valor añadido y un servicio diferencial que nuestros colegiados pueden ofrecer a sus clientes. Creemos que es una inversión rentable y responsable que puede salvar muchas vidas", ha afirmado.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Nuño Azcona, director de Almas Industries, añadía que "los accidentes cardiovasculares pueden sobrevenir en cualquier momento y cualquiera los puede sufrir por lo que en estos casos, lo mejor es tener un desfibrilador a mano. Convertir a las comunidades de propietarios en espacios cardioprotegidos mejorará la seguridad, la salud y el cuidado de sus vecinos y visitantes".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entre el CAF y Almas Industries se enmarca dentro del proyecto "Proyecto+Vida", creado para fomentar el cuidado del corazón y la cardioprotección real y eficaz, así como la prevención y cuidado del corazón.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622 83 67 02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https://www.notasdeprensa.es/el-colegio-de-administradores-de-fincas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Andalucia Servicios médicos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