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Toledo-Castilla-La Mancha el 30/10/2020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COACM apuesta por la rehabilitación como motor de la actividad económica de la región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Plan de Vivienda 2020/2021, la Junta ha publicado, el pasado 22 de octubre, una serie de ayudas a la edificación. Asimismo, el COACM pone a disposición de los ciudadanos el asesoramiento necesario para la correcta gestión de las ayudas y defiende la rehabilitación integral, desde un punto de vista de la globalidad de la edificación y de su entorno, frente a actuaciones puntuales, sin limitarse a acciones concretas de mejora sólo de eficiencia energética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Toledo. 30 de octubre de 2020. Este pasado miércoles día 28 de octubre, representantes de las demarcaciones provinciales del COACM, mantuvieron una reunión telemática con técnicos de la Junta de Comunidades de Castilla–La Mancha, para aclarar las dudas surgidas sobre las ayudas a la rehabilitación de vivienda que, según consta en la resolución de la Dirección General de Vivienda publicada en el DOCM, se pueden solicitar durante un periodo de dos meses a contar desde el pasado jueves 22 de octubre.</w:t>
            </w:r>
          </w:p>
          <w:p>
            <w:pPr>
              <w:ind w:left="-284" w:right="-427"/>
              <w:jc w:val="both"/>
              <w:rPr>
                <w:rFonts/>
                <w:color w:val="262626" w:themeColor="text1" w:themeTint="D9"/>
              </w:rPr>
            </w:pPr>
            <w:r>
              <w:t>Juan José Ramón, en representación de la demarcación de Cuenca; Ana Teresa García, por la demarcación de Albacete; Fidel Piña por Ciudad Real; Javier Abad por la demarcación de Guadalajara; Elena Guijarro, como decana del Colegio Oficial de Arquitectos de Castilla–La Mancha y Pablo Alguacil, por parte de la JCCM, fueron los encargados de intercambiar impresiones acerca de estas subvenciones que pueden suponer un fuerte impulso para el sector en la región, en un momento en que la recuperación económica es urgente.</w:t>
            </w:r>
          </w:p>
          <w:p>
            <w:pPr>
              <w:ind w:left="-284" w:right="-427"/>
              <w:jc w:val="both"/>
              <w:rPr>
                <w:rFonts/>
                <w:color w:val="262626" w:themeColor="text1" w:themeTint="D9"/>
              </w:rPr>
            </w:pPr>
            <w:r>
              <w:t>Estas ayudas a la rehabilitación de vivienda forman parte del Plan de Vivienda 2020/2021. Está dotado con 8.749.998,58 euros, correspondiendo la mitad de esta cuantía a cada una de las anualidades. Los posibles beneficiarios de esta convocatoria serán los propietarios de vivienda colectiva residencial, ya sean personas físicas o jurídicas, y de naturaleza privada o pública.</w:t>
            </w:r>
          </w:p>
          <w:p>
            <w:pPr>
              <w:ind w:left="-284" w:right="-427"/>
              <w:jc w:val="both"/>
              <w:rPr>
                <w:rFonts/>
                <w:color w:val="262626" w:themeColor="text1" w:themeTint="D9"/>
              </w:rPr>
            </w:pPr>
            <w:r>
              <w:t>El objeto de las ayudas es financiar la rehabilitación edificatoria en cuanto a la mejora de la eficiencia energética y sostenibilidad, en el Programa 1, y el fomento de la conservación, de la mejora de la seguridad de utilización y de la accesibilidad, en los espacios comunes, de los edificios de tipología residencial colectiva de vivienda, línea A, en el Programa 2.</w:t>
            </w:r>
          </w:p>
          <w:p>
            <w:pPr>
              <w:ind w:left="-284" w:right="-427"/>
              <w:jc w:val="both"/>
              <w:rPr>
                <w:rFonts/>
                <w:color w:val="262626" w:themeColor="text1" w:themeTint="D9"/>
              </w:rPr>
            </w:pPr>
            <w:r>
              <w:t>COACM lleva meses defendiendo la rehabilitación como motor que impulse la recuperación económica de la región, y además lo hace con una perspectiva integral de la rehabilitación, es decir, la que plantea la intervención en los edificios con una visión global, y no únicamente favoreciendo actuaciones puntuales de cambios de instalaciones o de mejora sólo de eficiencia energética.</w:t>
            </w:r>
          </w:p>
          <w:p>
            <w:pPr>
              <w:ind w:left="-284" w:right="-427"/>
              <w:jc w:val="both"/>
              <w:rPr>
                <w:rFonts/>
                <w:color w:val="262626" w:themeColor="text1" w:themeTint="D9"/>
              </w:rPr>
            </w:pPr>
            <w:r>
              <w:t>Así, en primer lugar, el Colegio de Arquitectos de Castilla-La Mancha pone a disposición de los ciudadanos el asesoramiento necesario para la correcta gestión de estas ayudas. Asimismo, pretende encontrar en la gestión, tanto de las ayudas a la rehabilitación como de otras ayudas incluidas en distintos programas que proceden de fondos europeos, una nueva oportunidad de trabajo para sus colegiados. A este respecto, la semana que viene se ha programado una nueva reunión en la que participarán, además de la Dirección General de Vivienda de la JCCM, representantes del Colegio de Arquitectos, Colegio de Aparejadores, Administradores de Fincas y Empresas de Servicios Energéticos para avanzar más en este sentido.</w:t>
            </w:r>
          </w:p>
          <w:p>
            <w:pPr>
              <w:ind w:left="-284" w:right="-427"/>
              <w:jc w:val="both"/>
              <w:rPr>
                <w:rFonts/>
                <w:color w:val="262626" w:themeColor="text1" w:themeTint="D9"/>
              </w:rPr>
            </w:pPr>
            <w:r>
              <w:t>“Como Colegio, vamos a establecer los cauces necesarios para que nuestra profesión encuentre en la gestión de ayudas al sector de la construcción una nueva forma de trabajo, de manera que los arquitectos estarían ayudando, por una parte, a la administración, difundiendo las convocatorias y dando a conocer sus contenidos, y por otra al ciudadano, a quien se le brinda la oportunidad de aprovechar dichas las ayudas, con lo que las ayudas revertirían tanto en la propia sociedad castellano-manchega, como en nuestros colegiados”, afirma la decana, Elena Guijarro.</w:t>
            </w:r>
          </w:p>
          <w:p>
            <w:pPr>
              <w:ind w:left="-284" w:right="-427"/>
              <w:jc w:val="both"/>
              <w:rPr>
                <w:rFonts/>
                <w:color w:val="262626" w:themeColor="text1" w:themeTint="D9"/>
              </w:rPr>
            </w:pPr>
            <w:r>
              <w:t>Con vocación de servicio, el Colegio de Arquitectos de Castilla–La Mancha pretende que las ayudas a la rehabilitación edificatoria de viviendas de la convocatoria recién publicada por la JCCM lleguen a la mayor cantidad de personas posible, con el fin de mejorar su calidad de vida, impulsar la economía y generar sinergias que beneficien a la Administración, a los ciudadanos y por supuesto a los colegiados.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https://www.notasdeprensa.es/el-coacm-apuesta-por-la-rehabilitacion-como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Castilla La Mancha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