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27/03/2023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CEF promociona la investigación y el desarrollo por medio de la XXXIII edición al Premio Estudios Financieros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Hasta el 3 de mayo pueden presentarse los trabajos de investigación al Premio Estudios Financieros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 CEF.- Centro de Estudios Financieros, vuelve a promocionar la investigación y el desarrollo científico por medio de la XXXIII edición del Premio Estudios Financieros, galardón que se concede cada año en ocho modalidades: Tributación; Contabilidad; Derecho del Trabajo y Seguridad Social; Recursos Humanos; Derecho Civil y Mercantil; Derecho Constitucional y Administrativo; Educación y Nuevas Tecnologías, y Marketing y Publicidad.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de presentación de los trabajos concluye el día 3 de mayo de 2022 a las 20.00 horas. Por esas mismas fechas comenzarán las deliberaciones del jurado, que estará compuesto por destacadas personalidades del mundo de la judicatura, la universidad, la Administración pública y la empresa privada.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certamen, creado en 1990, tiene como objetivo reconocer y estimular la labor creadora y de investigación tanto en el ámbito universitario como en el de la empresa privada y de la Administración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Roque de las Heras, presidente fundador del Grupo Educativo CEF.- UDIMA y creador de estos premios, explica su existencia en la necesidad de fomentar en España iniciativas que promuevan la investigación, su desarrollo y aplicación en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 Roque de las Heras apunta que cualquier acción que ayude a llevar a cabo investigaciones, de cualquier tipo, debe ser entendida como una "inversión de futuro", objetivo principal que mueve al Grupo Educativo desde que puso en marcha estos galardones.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en vano, el objeto de la convocatoria es el "reconocimiento y estímulo" de la labor creadora y de investigación de los estudiosos de las distintas modalidades del Premio Estudios Financieros, valorándose la originalidad y el carácter práctico de los trabajos presentados, agrega Roque de las Heras.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Estudios Financieros, que tiene una dotación económica de alrededor de 100.000 euros, se presenta en dos categorías de galardones para cada modalidad: Primer Premio (9.000 euros y estatuilla conmemorativa) y Accésits (900 euros).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dotación cuenta con la exención del IRPF, otorgada por el Ministerio de Hacienda. Además, las revistas que edita el CEF.- publicarán los trabajos premiados, así como aquellos que el jurado estime merecedores de ser difundidos.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Igualmente, a los galardonados con el primer premio se les entregará una escultura conmemorativa del premio. Todos los trabajos premiados con primer premio y accésit recibirán certificado acreditativo del premio obtenido.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Pueden optar a este premio las personas físicas, de forma individual o colectiva, que pueden presentar uno o más trabajos. Con esta convocatoria se abre el periodo de recepción de trabajos, que deberán ser originales e inéditos y estar relacionados con alguna de las ocho modalidades convocadas. Dichos trabajos deberán estar concluidos antes de la publicación de la convocatoria en el BOE o el BOCM.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garantizar el anonimato de los concursantes, los trabajos se presentarán bajo seudónimo, acompañados por un sobre cerrado en el que figurará el nombre y apellidos del autor, y que solo se abrirá ante notario una vez conocido el fallo del jurado.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Miguel Belda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619 249 228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https://www.notasdeprensa.es/el-cef-promociona-la-investigacion-y-el_1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