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21/12/2022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Castillo de Miranda, de fortaleza medieval a inexpugnable bastión contra el cambio climático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precisan ya solo 7.000 €  para comenzar las obras de apertura del Castillo de Miranda del Castañar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castillo de Miranda del Castañar (Salamanca) pugna por convertirse en un referente medioambiental. Se buscan 10.000€ para iniciar su rehabilitación.</w:t>
            </w:r>
          </w:p>
          <w:p>
            <w:pPr>
              <w:ind w:left="-284" w:right="-427"/>
              <w:jc w:val="both"/>
              <w:rPr>
                <w:rFonts/>
                <w:color w:val="262626" w:themeColor="text1" w:themeTint="D9"/>
              </w:rPr>
            </w:pPr>
            <w:r>
              <w:t>10.000€ es la cantidad mínima estipulada para emprender las primeras obras de apertura del emblemático Castillo de Miranda del Castañar.  </w:t>
            </w:r>
          </w:p>
          <w:p>
            <w:pPr>
              <w:ind w:left="-284" w:right="-427"/>
              <w:jc w:val="both"/>
              <w:rPr>
                <w:rFonts/>
                <w:color w:val="262626" w:themeColor="text1" w:themeTint="D9"/>
              </w:rPr>
            </w:pPr>
            <w:r>
              <w:t>La Asociación Patrihum Casmi, gestor actual de  la fortaleza, ha organizado la operación de micromecenazgo Sol 23, con el apoyo de la plataforma Hispania Nostra. Su objetivo es abrir el castillo transformando la Torre Homenaje en un observatorio contra incendios forestales y montando en el interior un museo de la la Apicultura, en el que se pueda conocer y degustar la miel del Condado de Miranda, uno de los principales recursos de la zona y clasificada entre las mejores del mundo.</w:t>
            </w:r>
          </w:p>
          <w:p>
            <w:pPr>
              <w:ind w:left="-284" w:right="-427"/>
              <w:jc w:val="both"/>
              <w:rPr>
                <w:rFonts/>
                <w:color w:val="262626" w:themeColor="text1" w:themeTint="D9"/>
              </w:rPr>
            </w:pPr>
            <w:r>
              <w:t>El actual crowdfunding, que el 10 de diciembre había recaudado unos 2.600 euros, aspira a transformar lo que fue una antigua fortaleza militar en un bastión contra el cambio climático, capaz de evitar catástrofes como el incendio que este verano asoló la sierra salmantina y, al mismo tiempo, servir de estímulo económico de la zona.</w:t>
            </w:r>
          </w:p>
          <w:p>
            <w:pPr>
              <w:ind w:left="-284" w:right="-427"/>
              <w:jc w:val="both"/>
              <w:rPr>
                <w:rFonts/>
                <w:color w:val="262626" w:themeColor="text1" w:themeTint="D9"/>
              </w:rPr>
            </w:pPr>
            <w:r>
              <w:t>El coste total del proyecto, para el que también se ha solicitado subvenciones públicas, sería de unos 79.000 €, pero los 10.000 fijados como mínimos sería la cantidad imprescindible para culminar el estudio arqueológico del castillo, realizar el plan director y continuar con las primeras obras de acondicionamiento y apertura.</w:t>
            </w:r>
          </w:p>
          <w:p>
            <w:pPr>
              <w:ind w:left="-284" w:right="-427"/>
              <w:jc w:val="both"/>
              <w:rPr>
                <w:rFonts/>
                <w:color w:val="262626" w:themeColor="text1" w:themeTint="D9"/>
              </w:rPr>
            </w:pPr>
            <w:r>
              <w:t>Anteriormente, la Asociación Patrihum Casmi ha culminado los micromecenazgo Sol 21, que redescubrió los senderos olvidados que cruzan el antiguo condado de Miranda ( GR10 o E7, de Roma al fin del mundo por Miranda del Castañar) y Sol 22, gracias al que pudo contratar profesionales para planificar las obras del castillo.</w:t>
            </w:r>
          </w:p>
          <w:p>
            <w:pPr>
              <w:ind w:left="-284" w:right="-427"/>
              <w:jc w:val="both"/>
              <w:rPr>
                <w:rFonts/>
                <w:color w:val="262626" w:themeColor="text1" w:themeTint="D9"/>
              </w:rPr>
            </w:pPr>
            <w:r>
              <w:t>Con lo recaudado en este micromecenazgo más las ayudas públicas solicitadas, intenta abrir el castillo en 2023, pero para ello precisa el apoyo de los aportantes y de los medios de comunicación.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 Gonzalez Villarroel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923204067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https://www.notasdeprensa.es/el-castillo-de-miranda-de-fortaleza-medieval-a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Castilla y León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