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01/02/2016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bádminton español afronta con renovada ilusión nuevos retos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ayuda económica a la Federación Española de Bádminton ha aumentado en un 62% respecto al año pasado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Consejo Superior de Deportes ha comunicado a través de su Presidente D. Miguel Cardenal la subvención ordinaria 2016 de la Federación Española de Bádminton cifrada en 771.968,24 €. Esta importante cuantía, que aumenta en un 62,3% la recibida en 2015 y se sitúa como la máxima alcanzada por el bádminton español en su historia, relanza las aspiraciones de nuestro deporte como pujante representante de la excelencia del deporte español.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ayuda estatal es la culminación y ratificación de un trabajo fundamentado, sostenible y que busca la excelencia a lo largo de más de 15 años llevado a cabo por todas y cada una de las personas que dedica su vida a nuestro deporte. Ese esfuerzo a lo largo de los años ha permitido salvar la rémora histórica que arrastraba el bádminton en España debido a su tardía incorporación a la estructura deportiva nacional que le impedía cumplir las posibilidades que su potencial dejaba entrever.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partir de ahora solo queda seguir la línea trazada en busca de reforzar el proyecto en todas sus vertientes. La importancia de buscar una mayor y mejor integración social desde el nivel escolar hasta el recreativo, manteniendo los ya exitosos ámbitos de tecnificación y alto rendimiento, permitirá hacer realidad un proyecto integral que debe hacer del bádminton español uno de los deportes más practicados, eficientes y de mayor calidad de nuestro país.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ello, la búsqueda de sinergias entre los agentes públicos y privados y el trabajo en equipo de jugadores, técnicos, clubes y federaciones territoriales conforman la línea a seguir en el plan estratégico integral de caracter deportivo y calado social. Esto sería imposible sin el firme respaldo manifestado en todo momento por los agentes directores del deporte español y del bádminton internacional que siempre han confiado en la Federación Española de Bádminton como bandera de España y del bádminton.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https://www.notasdeprensa.es/el-badminton-espanol-afronta-con-renovada_1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