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13/07/2021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EiDF ejecutará una planta de autoconsumo de 2,6 MW para el Grupo Halcón Cerámicas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con sede en Castellón, conseguirá reducir su huella de carbono al eliminar la emisión de 983 toneladas de CO2 anuales. El 33 % de las necesidades eléctricas del centro de producción de Alcora (Castellón) se cubrirán con la instalación de energía renovable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Halcón Cerámicas, líder en la producción de azulejos y baldosas de cerámica, avanza en su estrategia de sostenibilidad ambiental con el objeto de reducir su impacto en el entorno. A las medidas de recuperación de calor en hornos y secaderos, cambio a iluminación LED y otras acciones complementarias que permiten un ahorro energético total de un 8%, la compañía suma la instalación una planta fotovoltaica para autoconsumo energético en su sede central ubicada en Alcora (Castellón). La instalación contará con una potencia de 2,6 MW que generará una producción anual de 3.582 MWh, equivalente al consumo de 1.248 hogares. La instalación ocupará una superficie de 12.304 m2 sobre cubierta.</w:t>
            </w:r>
          </w:p>
          <w:p>
            <w:pPr>
              <w:ind w:left="-284" w:right="-427"/>
              <w:jc w:val="both"/>
              <w:rPr>
                <w:rFonts/>
                <w:color w:val="262626" w:themeColor="text1" w:themeTint="D9"/>
              </w:rPr>
            </w:pPr>
            <w:r>
              <w:t>La energía producida gracias a la captación de radiación solar de más de 4.800 módulos solares implantados le permitirá cubrir el 33% de sus necesidades energéticas en el proceso de fabricación de azulejos y baldosas de cerámica en la fábrica de Alcora, lo que representa, aproximadamente, el 10 % del consumo total del Grupo. El ahorro estimado en la factura eléctrica anual es del 48 %.</w:t>
            </w:r>
          </w:p>
          <w:p>
            <w:pPr>
              <w:ind w:left="-284" w:right="-427"/>
              <w:jc w:val="both"/>
              <w:rPr>
                <w:rFonts/>
                <w:color w:val="262626" w:themeColor="text1" w:themeTint="D9"/>
              </w:rPr>
            </w:pPr>
            <w:r>
              <w:t>Con esta acción, Halcón Cerámicas conseguirá suprimir 983 toneladas de CO2 anuales mediante el uso de esta fuente energética, disminuyendo así su huella de carbono, concretamente las emisiones directas o de alcance 2, que son las derivadas del consumo de electricidad. Este descenso de emisiones equivale a la plantación de 8.955 árboles.</w:t>
            </w:r>
          </w:p>
          <w:p>
            <w:pPr>
              <w:ind w:left="-284" w:right="-427"/>
              <w:jc w:val="both"/>
              <w:rPr>
                <w:rFonts/>
                <w:color w:val="262626" w:themeColor="text1" w:themeTint="D9"/>
              </w:rPr>
            </w:pPr>
            <w:r>
              <w:t>Las obras comenzarán en las próximas semanas y se prevé que estén finalizadas en otoño. Para acometer el proyecto, Halcón Cerámicas ha confiado en EiDF Solar, especialista en instalaciones de autoconsumo para empresas, que será responsable del diseño, construcción, operación y mantenimiento de la planta.</w:t>
            </w:r>
          </w:p>
          <w:p>
            <w:pPr>
              <w:ind w:left="-284" w:right="-427"/>
              <w:jc w:val="both"/>
              <w:rPr>
                <w:rFonts/>
                <w:color w:val="262626" w:themeColor="text1" w:themeTint="D9"/>
              </w:rPr>
            </w:pPr>
            <w:r>
              <w:t>Sobre Grupo Halcón Grupo Halcón es una compañía puntera en la producción de azulejos y baldosas de cerámica con base en España y con diferentes plantas de producción y logística en los municipios castellonenses de l and #39;Alcora, Onda y Sant Joan de Moró. Gracias a la reciente adquisición de Cicogres, histórica empresa de producción de azulejos ubicada en Vilafamés, el Grupo ahora emplea más de 700 personas con una producción anual, repartida en 5 plantas, de 50 millones de metros cuadrados. La mayoría de las ventas provienen de exportaciones a más de 100 países, siendo España el mercado de referencia. El accionista mayoritario del grupo desde 2018 es Falcon Private Holdings, el fondo de inversión privado de Jamshid Keynejad y Barry Siadat, cuya sede está en EE. UU.</w:t>
            </w:r>
          </w:p>
          <w:p>
            <w:pPr>
              <w:ind w:left="-284" w:right="-427"/>
              <w:jc w:val="both"/>
              <w:rPr>
                <w:rFonts/>
                <w:color w:val="262626" w:themeColor="text1" w:themeTint="D9"/>
              </w:rPr>
            </w:pPr>
            <w:r>
              <w:t>Sobre EiDF SolarEiDF Solar es una empresa de ámbito nacional especializada en instalaciones de energía solar fotovoltaica para proyectos de autoconsumo empresarial y generación. A lo largo de sus 12 años de trayectoria, ha ejecutado cerca de 2.000 sistemas de autoconsumo para empresas de todos los sectores y tamaños, consiguiendo implantar en España más de 140 MW de energía solar, limpia y no contaminante. Cuenta con 11 delegaciones comerciales repartidas por todo el territorio nacional. La compañía cotiza en el BME Growth desde julio de 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EIDF Solar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900535037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https://www.notasdeprensa.es/eidf-ejecutara-una-planta-de-autoconsumo-de-26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Ecología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