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Juan Arenas: "La hinchazón del abdomen puede tener diferentes causas, pero siempre debe vigilarse"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cien especialistas del Aparato Digestivo acudieron a la jornada de Policlínica Gipuzkoa del pasado viernes, donde se abordaron los últimos avances en diagnóstico precoz de enfermedades digestivas mediante endoscopia con inteligencia artificial y tratamientos mínimamente invasivos. La distensión abdominal es una de las consultas más frecuentes que se hacen hoy en día en la consulta de Digestivo en Gipuzkoa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Gipuzkoa las enfermedades digestivas registran cada vez más consultas al especialista. Y el motivo más habitual de consulta es la hinchazón o distensión abdominal, uno de los temas estrella que se ha tratado en la "I Jornada de controversias en patología digestiva" organizada por el servicio de Aparato Digestivo de Policlínica Gipuzkoa.</w:t>
            </w:r>
          </w:p>
          <w:p>
            <w:pPr>
              <w:ind w:left="-284" w:right="-427"/>
              <w:jc w:val="both"/>
              <w:rPr>
                <w:rFonts/>
                <w:color w:val="262626" w:themeColor="text1" w:themeTint="D9"/>
              </w:rPr>
            </w:pPr>
            <w:r>
              <w:t>Alrededor de cien especialistas en Aparato Digestivo se dieron cita el pasado 19 de mayo en el salón de actos de Policlínica Gipuzkoa para tratar sobre las principales causas de enfermedad digestiva como son la distensión abdominal, la patología oncológica, la aplicación de inteligencia artificial en el diagnóstico precoz del cáncer de colon y el avance en nuevas técnicas diagnósticas y mínimamente invasivas para el tratamiento de las enfermedades digestivas.</w:t>
            </w:r>
          </w:p>
          <w:p>
            <w:pPr>
              <w:ind w:left="-284" w:right="-427"/>
              <w:jc w:val="both"/>
              <w:rPr>
                <w:rFonts/>
                <w:color w:val="262626" w:themeColor="text1" w:themeTint="D9"/>
              </w:rPr>
            </w:pPr>
            <w:r>
              <w:t>"La distensión abdominal o hinchazón del abdomen es el síntoma más frecuente en la consulta de aparato digestivo y limita la calidad de vida del paciente. El origen es multifactorial y desde la consulta de digestivo lo primero que se debe realizar es descartar su origen orgánico", comenta el doctor Juan Arenas, jefe del servicio de aparato digestivo de Policlínica Gipuzkoa, que organizó la jornada.</w:t>
            </w:r>
          </w:p>
          <w:p>
            <w:pPr>
              <w:ind w:left="-284" w:right="-427"/>
              <w:jc w:val="both"/>
              <w:rPr>
                <w:rFonts/>
                <w:color w:val="262626" w:themeColor="text1" w:themeTint="D9"/>
              </w:rPr>
            </w:pPr>
            <w:r>
              <w:t>Otro tema estrella que se trató fueron las complicaciones que generan los nuevos tratamientos contra el cáncer, como es la inmunoterapia y sus efectos sobre el aparato digestivo.</w:t>
            </w:r>
          </w:p>
          <w:p>
            <w:pPr>
              <w:ind w:left="-284" w:right="-427"/>
              <w:jc w:val="both"/>
              <w:rPr>
                <w:rFonts/>
                <w:color w:val="262626" w:themeColor="text1" w:themeTint="D9"/>
              </w:rPr>
            </w:pPr>
            <w:r>
              <w:t>Se presentaron también los resultados obtenidos con la aplicación de la inteligencia artificial en la Unidad de Endoscopia de Policlínica Gipuzkoa, apuntando hacia la ventaja que supone porque contribuye a detectar precozmente uno de los cánceres más prevalentes que hay en la población, como es el cáncer de colon.</w:t>
            </w:r>
          </w:p>
          <w:p>
            <w:pPr>
              <w:ind w:left="-284" w:right="-427"/>
              <w:jc w:val="both"/>
              <w:rPr>
                <w:rFonts/>
                <w:color w:val="262626" w:themeColor="text1" w:themeTint="D9"/>
              </w:rPr>
            </w:pPr>
            <w:r>
              <w:t>Finalmente, se presentaron los últimos estudios sobre endoscopia avanzada y técnicas diagnósticas y terapéuticas para enfermedades digestivas.</w:t>
            </w:r>
          </w:p>
          <w:p>
            <w:pPr>
              <w:ind w:left="-284" w:right="-427"/>
              <w:jc w:val="both"/>
              <w:rPr>
                <w:rFonts/>
                <w:color w:val="262626" w:themeColor="text1" w:themeTint="D9"/>
              </w:rPr>
            </w:pPr>
            <w:r>
              <w:t>La jornada, que resultó un éxito de participación, contó con la participación en las diferentes ponencias de los expertos del Servicio de Aparato Digestivo de Policlínica Gipuzkoa, como las doctoras Julysa Cobian, Idoia Ugarteburu, Laura Olondris y Maider Martos, así como con el Dr. Francisco Javier Zozaya. Asistieron además la Dra. Sonia Roussel, Directora Asistencial de Quirónsalud en Gipuzkoa; el Dr. Javier Alcedo, del Hospital Universitario Miguel Servet de Zaragoza; los doctores Ángel Ferrández y Miguel Ángel Simón, del Hospital Clínico Universitario Lozano Blesa de Zaragoza y, por último, los doctores Marta Gómez y Juan José Vila, del Hospital Universitario de Navarra.</w:t>
            </w:r>
          </w:p>
          <w:p>
            <w:pPr>
              <w:ind w:left="-284" w:right="-427"/>
              <w:jc w:val="both"/>
              <w:rPr>
                <w:rFonts/>
                <w:color w:val="262626" w:themeColor="text1" w:themeTint="D9"/>
              </w:rPr>
            </w:pPr>
            <w:r>
              <w:t>Sobre Quirónsalud 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180 centros sanitarios, entre los que se encuentran 58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Loyarte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654096991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https://www.notasdeprensa.es/dr-juan-arenas-la-hinchazon-del-abdomen-puede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