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señala qué souvenirs no hay que comprar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las vacaciones son espectaculares es normal querer llevarse un souvenir como recuerdo de esos días de gozo y plenitud. El problema es que todos esos objetos de recuerdo terminan almacenados sin sentido y robando el preciado espacio que, ahora mismo, es un lujo. Dimensi-on, especialistas en arquitectura y diseño de interiores, señala qué souvenirs no hay que comprar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Conchas de marA nivel decorativo, un baño no necesita esas conchas de playa que se han recogido en últimas vacaciones. Además, estarás dañando al medio ambiente pues un acto tan inofensivo como este puede traer grandes consecuencias para el ecosistema marino.</w:t>
            </w:r>
          </w:p>
          <w:p>
            <w:pPr>
              <w:ind w:left="-284" w:right="-427"/>
              <w:jc w:val="both"/>
              <w:rPr>
                <w:rFonts/>
                <w:color w:val="262626" w:themeColor="text1" w:themeTint="D9"/>
              </w:rPr>
            </w:pPr>
            <w:r>
              <w:t>ImanesLlenar las puertas de la nevera con imanes no es estético, es un exceso que hace que la cocina se vea desorganizada y caótica.</w:t>
            </w:r>
          </w:p>
          <w:p>
            <w:pPr>
              <w:ind w:left="-284" w:right="-427"/>
              <w:jc w:val="both"/>
              <w:rPr>
                <w:rFonts/>
                <w:color w:val="262626" w:themeColor="text1" w:themeTint="D9"/>
              </w:rPr>
            </w:pPr>
            <w:r>
              <w:t>RecuerdosTazas, llaveros, ceniceros, existen infinidad de accesorios para turistas con la típica frase que podrás encontrar en toda tienda de souvenirs pero no son necesarios, no aportan nada a nivel estético en la decoración del hogar. Tampoco es buena idea regalarlos por compromiso, los allegados lo agradecerán.</w:t>
            </w:r>
          </w:p>
          <w:p>
            <w:pPr>
              <w:ind w:left="-284" w:right="-427"/>
              <w:jc w:val="both"/>
              <w:rPr>
                <w:rFonts/>
                <w:color w:val="262626" w:themeColor="text1" w:themeTint="D9"/>
              </w:rPr>
            </w:pPr>
            <w:r>
              <w:t>PapelesMuchas veces se almacenan mapas, postales, entradas de museos y trípticos informativos para turistas. No es necesario guardar cientos de papeles sin sentido, los recuerdos quedarán en la memoria y en Instagram.</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Seguir en: </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https://www.notasdeprensa.es/dimensi-on-senala-que-souvenirs-no-hay-que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Viaje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