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dona 120.000 euros a Filipinas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local de la está colaborando a través de contribuciones directas con Cruz Roja, embalajes de socorro distribuidos por el Ejército filipino y el apoyo de socios comerciales en la ayuda directa de las llamadas de socorro de las víctimas.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noviembre 2013. Diageo, compañía líder mundial de bebidas destiladas premium, ha donado 120.000 euros (100.000 libras) a través de su fundación “Diageo Foundation” para colaborar en las tareas de rescate y rehabilitación de las principales áreas de Filipinas afectadas por el tifón Haiyan.			En las próximas semanas se organizarán eventos y numerosas acciones para recaudar fondos y poder seguir colaborando en la reconstrucción de las zonas más afectadas por el desastre natural. Además, Diageo ha establecido en las diferentes oficinas de Asia-Pacífico campañas de donación de ropa para que pueda ser enviada en el menor tiempo posible a Filipinas. 		El compromiso por la responsabilidad social y la  sostenibilidad de Diageo abarca todas las áreas de la compañía. El consumo responsable de alcohol, la responsabilidad medioambiental y la contribución en las comunidades donde opera, especialmente actuando y colaborando muy activamente en las grandes catástrofes.		Sobre DIAGEO	Diageo es la compañía líder mundial de bebidas destiladas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Guillermo Álvaro.	Teléfono: 91 458 57 25	cristina@primarcomunicacion.es / guillermo.alvaro@primarcomunicacion.es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https://www.notasdeprensa.es/diageo-dona-120-000-euros-a-filipinas_1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