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Deudafix Abogados cancela 54.142 €, incluyendo 18.081 € con BBVA, con la Ley de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despacho de abogados Deudafix, número uno en soluciones legales para la solución de deudas, logra la exoneración de un cliente de Ceuta cancelando más de 54000€ de deudas, en las que se incluyen 18000€ del BBVA, logrando semanalmente exoneraciones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cliente de Ceuta, agradecido al despacho Deudafix por haber logrado la cancelación de más de 54.000€ que tenía de deuda, manifestó: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"Gran equipo profesional y humano, fui ludópata hace unos años y iba pagando como podía los préstamos, hasta que en agosto de 2020 mi mujer se quedo embarazada y no podía afrontar los gastos del bebé, me puse en sus manos y hace escasos 10 días nació mi niña y me ha traído un pan bajo el brazo, hoy he recibido el auto en el que me conceden la exoneración total de la deuda. Muchas gracias de corazón a Deudafix, me habéis dado una nueva vida", Antonio Ruiz.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el cliente contrata con Deudafix, ellos le presentan ante sus acreedores y se ponen en contacto con ellos, quieren mitigar las llamadas que es frecuente que pudieran sufrir. Posteriormente, se le designará un Gestor personal que le ayudará a recabar toda la documentación que exige la legislación, ya que en algunas ocasiones puede ser complejo como o donde conseguirla. Posteriormente, un Abogado especializado en la Ley de la Segunda Oportunidad, redactará el formulario oficial de solicitud, que se formalizará junto con la documentación en la Notaria designada, a partir de este momento se puede suspender las ejecuciones que pudiera tener el cliente (embargos de nómina) y se congelará la deuda, es decir se suspende el devengo de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nombrado Mediador Concursal, en Deudafix elaboran una propuesta con las circunstancias reales de su cliente, que será comunicada a sus acreedores. En caso de que los acreedores no acepten el Plan de Pagos, la Ley de la Segunda Oportunidad les permite presentar una demanda y tras poner a disposición del Administrador Concursal los bienes, en caso de tenerlos, solicitarán la eliminación de las deudas, el termino legal es el Beneficio de Exoneración de Pasivo Insatisfecho (BEPI).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Miguel Díaz Simón, Director Legal de Deudafix, manifiesta que el porcentaje de éxito de la compañía es del 100% y anima a todas las personas, que se encuentren una situación económica delicada, contactar con Deudafix donde encontraran un asesoramiento cercano, profesional y gratuito.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Abogada y Mediadora Concursal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600 229 847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https://www.notasdeprensa.es/deudafix-abogados-cancela-54-142-incluyendo-18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