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d-uñas se alía con Carmila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d-uñas se alía con Carmila, la inmobiliaria propietaria de 78 centros comerciales adheridos a hipermercados Carrefour. Este acuerdo traerá consigo nuevas aperturas en varios centros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d-uñas y Carmila se unen para expandir la marca en los centros de la inmobiliaria.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previsión es de aperturar seis nuevos centros de d-uñas en centros comerciales de Carmila distribuidos por España durante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d-uñas es la marca referente a nivel internacional en belleza eco-beauty de manos y pies. Líderes mundiales en el sector franquiciando negocios de belleza. 15 años de experiencia,180 salones, y más de 10 países activos en el mercado abogan su experiencia en el sector. Ahora, se une a Carmila con el objetivo de impulsar la captación de franquiciados, y continuar, de esta manera, con su expansión por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Carmila es la tercera empresa cotizada de centros comerciales en Europa Continental. Fue creada por Carrefour junto a grandes inversores institucionales con el objetivo de transformar y revalorizar los centros comerciales contiguos a los hipermercados Carrefour en Francia, España e Italia. Actualmente, cuenta con un portfolio constituido por 214 centros en sus áreas de influencia, que se benefician de la marca Carrefour.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ambas, dará comienzo con la búsqueda conjunta de franquiciados para d-uñas en los centros comerciales Almería, Elda-Petrer, Benidorm, Gandía, Mérida y Cáceres, todos en zonas de España donde no está presente la marca y se ha detectado el interés de los consumidores por contar con la actividad de centros de belleza especializados en manicura y pedicura.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Paloma Olazabal, responsable de Carmila Franquicias: “Desde Carmila, creemos que este acuerdo es una gran oportunidad para seguir impulsando el formato en nuestros centros, ofreciendo a los franquiciados una serie de ayudas especialmente dirigidas a la puesta en marcha del negocio, un espacio atractivo con un gran abanico de servicios especiales adaptados a ellos, contando con Carrefour como una gran palanca de atracción de clientes”.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d-uñas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+34 952 283 446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https://www.notasdeprensa.es/d-unas-se-alia-con-carmila-franquicias_1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