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CEMEX da a conocer resultados para el tercer trimestre de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informó hoy que sus ventas netas consolidadas alcanzaron los 3,651 millones de dólares durante el tercer trimestre de 2015, un aumento del 5% en términos comparables para las operaciones existentes y ajustando por fluctuaciones cambiarias, respecto al periodo comparable del 2014. El flujo de operación durante el trimestre alcanzó 677 millones de dólares, un incremento de 5% en términos comparables respecto al mismo periodo del 2014.</w:t>
            </w:r>
          </w:p>
          <w:p>
            <w:pPr>
              <w:ind w:left="-284" w:right="-427"/>
              <w:jc w:val="both"/>
              <w:rPr>
                <w:rFonts/>
                <w:color w:val="262626" w:themeColor="text1" w:themeTint="D9"/>
              </w:rPr>
            </w:pPr>
            <w:r>
              <w:t>Información Financiera y Operativa relevante</w:t>
            </w:r>
          </w:p>
          <w:p>
            <w:pPr>
              <w:ind w:left="-284" w:right="-427"/>
              <w:jc w:val="both"/>
              <w:rPr>
                <w:rFonts/>
                <w:color w:val="262626" w:themeColor="text1" w:themeTint="D9"/>
              </w:rPr>
            </w:pPr>
            <w:r>
              <w:t>El incremento en ventas netas consolidadas en términos comparables fue resultado de mejores precios en moneda local en la mayoría de nuestras operaciones, así como mayores volúmenes en la mayoría de nuestros productos en Estados Unidos y la región de Asia.</w:t>
            </w:r>
          </w:p>
          <w:p>
            <w:pPr>
              <w:ind w:left="-284" w:right="-427"/>
              <w:jc w:val="both"/>
              <w:rPr>
                <w:rFonts/>
                <w:color w:val="262626" w:themeColor="text1" w:themeTint="D9"/>
              </w:rPr>
            </w:pPr>
            <w:r>
              <w:t>El resultado de operación antes de otros gastos, neto, durante el tercer trimestre disminuyó 8% alcanzando 439 millones de dólares.</w:t>
            </w:r>
          </w:p>
          <w:p>
            <w:pPr>
              <w:ind w:left="-284" w:right="-427"/>
              <w:jc w:val="both"/>
              <w:rPr>
                <w:rFonts/>
                <w:color w:val="262626" w:themeColor="text1" w:themeTint="D9"/>
              </w:rPr>
            </w:pPr>
            <w:r>
              <w:t>La pérdida neta de la participación controladora se redujo a 44 millones de dólares durante el tercer trimestre de 2015, en comparación con la pérdida de 106 millones de dólares en el mismo periodo del año pasado.</w:t>
            </w:r>
          </w:p>
          <w:p>
            <w:pPr>
              <w:ind w:left="-284" w:right="-427"/>
              <w:jc w:val="both"/>
              <w:rPr>
                <w:rFonts/>
                <w:color w:val="262626" w:themeColor="text1" w:themeTint="D9"/>
              </w:rPr>
            </w:pPr>
            <w:r>
              <w:t>El flujo de operación disminuyó 10%, llegando a 677 millones de dólares o aumentó 5% en términos comparables para las operaciones existentes y ajustando por fluctuaciones cambiarias durante el tercer trimestre de 2015, en comparación con el mismo periodo del año anterior. El aumento en términos comparables se debe principalmente a mayores contribuciones de México, Estados Unidos, así como nuestras regiones de Norte de Europa y Asia.</w:t>
            </w:r>
          </w:p>
          <w:p>
            <w:pPr>
              <w:ind w:left="-284" w:right="-427"/>
              <w:jc w:val="both"/>
              <w:rPr>
                <w:rFonts/>
                <w:color w:val="262626" w:themeColor="text1" w:themeTint="D9"/>
              </w:rPr>
            </w:pPr>
            <w:r>
              <w:t>El margen de flujo de operación disminuyó 0.2 puntos porcentuales respecto al mismo trimestre del año anterior, alcanzando 18.5%.</w:t>
            </w:r>
          </w:p>
          <w:p>
            <w:pPr>
              <w:ind w:left="-284" w:right="-427"/>
              <w:jc w:val="both"/>
              <w:rPr>
                <w:rFonts/>
                <w:color w:val="262626" w:themeColor="text1" w:themeTint="D9"/>
              </w:rPr>
            </w:pPr>
            <w:r>
              <w:t>El flujo de efectivo libre después de inversión en activo fijo de mantenimiento para el trimestre fue de 436 millones de dólares, un incremento de 25% comparado con los 349 millones de dólares del mismo trimestre de 2014.</w:t>
            </w:r>
          </w:p>
          <w:p>
            <w:pPr>
              <w:ind w:left="-284" w:right="-427"/>
              <w:jc w:val="both"/>
              <w:rPr>
                <w:rFonts/>
                <w:color w:val="262626" w:themeColor="text1" w:themeTint="D9"/>
              </w:rPr>
            </w:pPr>
            <w:r>
              <w:t>Fernando González Olivieri, Director General, expresó: “Nuestros resultados reportados reflejan la fortaleza sin precedentes del dólar con respecto a las monedas de la mayoría de nuestros mercados, la cual se intensificó durante el trimestre. A pesar de esto, logramos resultados operativos favorables. Nuestras ventas y flujo de operación en el trimestre aumentaron en 5% de forma comparable. Mientras que el margen de flujo de operación se mantuvo estable durante el trimestre, el margen de flujo de operación acumulado en el año fue el más alto desde 2009. Nuestro flujo de efectivo libre después de inversión en activo fijo de mantenimiento también aumentó 25% durante el trimestre”.</w:t>
            </w:r>
          </w:p>
          <w:p>
            <w:pPr>
              <w:ind w:left="-284" w:right="-427"/>
              <w:jc w:val="both"/>
              <w:rPr>
                <w:rFonts/>
                <w:color w:val="262626" w:themeColor="text1" w:themeTint="D9"/>
              </w:rPr>
            </w:pPr>
            <w:r>
              <w:t>“Nos sentimos complacidos con los resultados hasta ahora de nuestra estrategia “value-before-volume”. En lo que va del año el incremento de nuestros precios consolidados, ajustados por el impacto de nuestros costos variables e incremento en tarifas de fletes, han mitigado poco más de la mitad del efecto por fluctuaciones cambiarias”.</w:t>
            </w:r>
          </w:p>
          <w:p>
            <w:pPr>
              <w:ind w:left="-284" w:right="-427"/>
              <w:jc w:val="both"/>
              <w:rPr>
                <w:rFonts/>
                <w:color w:val="262626" w:themeColor="text1" w:themeTint="D9"/>
              </w:rPr>
            </w:pPr>
            <w:r>
              <w:t>Resultados consolidados</w:t>
            </w:r>
          </w:p>
          <w:p>
            <w:pPr>
              <w:ind w:left="-284" w:right="-427"/>
              <w:jc w:val="both"/>
              <w:rPr>
                <w:rFonts/>
                <w:color w:val="262626" w:themeColor="text1" w:themeTint="D9"/>
              </w:rPr>
            </w:pPr>
            <w:r>
              <w:t>Durante el tercer trimestre de 2015, la pérdida neta de la participación controladora fue 44 millones de dólares, una mejora de 58% sobre la pérdida de 106 millones de dólares en el mismo periodo del año pasado.</w:t>
            </w:r>
          </w:p>
          <w:p>
            <w:pPr>
              <w:ind w:left="-284" w:right="-427"/>
              <w:jc w:val="both"/>
              <w:rPr>
                <w:rFonts/>
                <w:color w:val="262626" w:themeColor="text1" w:themeTint="D9"/>
              </w:rPr>
            </w:pPr>
            <w:r>
              <w:t>La deuda total más notas perpetuas disminuyó en 353 millones de dólares durante el trimestre.</w:t>
            </w:r>
          </w:p>
          <w:p>
            <w:pPr>
              <w:ind w:left="-284" w:right="-427"/>
              <w:jc w:val="both"/>
              <w:rPr>
                <w:rFonts/>
                <w:color w:val="262626" w:themeColor="text1" w:themeTint="D9"/>
              </w:rPr>
            </w:pPr>
            <w:r>
              <w:t>Información relevante de mercados principales en el trimestre</w:t>
            </w:r>
          </w:p>
          <w:p>
            <w:pPr>
              <w:ind w:left="-284" w:right="-427"/>
              <w:jc w:val="both"/>
              <w:rPr>
                <w:rFonts/>
                <w:color w:val="262626" w:themeColor="text1" w:themeTint="D9"/>
              </w:rPr>
            </w:pPr>
            <w:r>
              <w:t>Las ventas netas de nuestras operaciones en México disminuyeron 17% en el tercer trimestre de 2015 a 669 millones de dólares, comparado con los 803 millones de dólares del tercer trimestre 2014. El flujo de operación disminuyó 10% a 220 millones de dólares respecto al mismo periodo del año anterior.</w:t>
            </w:r>
          </w:p>
          <w:p>
            <w:pPr>
              <w:ind w:left="-284" w:right="-427"/>
              <w:jc w:val="both"/>
              <w:rPr>
                <w:rFonts/>
                <w:color w:val="262626" w:themeColor="text1" w:themeTint="D9"/>
              </w:rPr>
            </w:pPr>
            <w:r>
              <w:t>Las operaciones de CEMEX en Estados Unidos reportaron ventas netas de 1,093 millones de dólares en el tercer trimestre del 2015, un incremento de 9% en relación al mismo periodo del 2014. El flujo de operación aumentó 27% a 172 millones de dólares en el trimestre, de 136 millones de dólares en el mismo trimestre del 2014.</w:t>
            </w:r>
          </w:p>
          <w:p>
            <w:pPr>
              <w:ind w:left="-284" w:right="-427"/>
              <w:jc w:val="both"/>
              <w:rPr>
                <w:rFonts/>
                <w:color w:val="262626" w:themeColor="text1" w:themeTint="D9"/>
              </w:rPr>
            </w:pPr>
            <w:r>
              <w:t>En la región Norte de Europa, las ventas netas del tercer trimestre del 2015 disminuyeron 21% a 829 millones de dólares, en comparación con los 1,047 millones de dólares en el tercer trimestre del 2014. El flujo de operación fue 114 millones de dólares en el trimestre, 15% menor que el mismo periodo del año anterior.</w:t>
            </w:r>
          </w:p>
          <w:p>
            <w:pPr>
              <w:ind w:left="-284" w:right="-427"/>
              <w:jc w:val="both"/>
              <w:rPr>
                <w:rFonts/>
                <w:color w:val="262626" w:themeColor="text1" w:themeTint="D9"/>
              </w:rPr>
            </w:pPr>
            <w:r>
              <w:t>Las ventas netas para el tercer trimestre en la región Mediterráneo fueron de 348 millones de dólares, 5% menores comparadas con los 366 millones de dólares durante el tercer trimestre del 2014. El flujo de operación disminuyó 20% a 59 millones de dólares en el trimestre con respecto al mismo periodo del 2014.</w:t>
            </w:r>
          </w:p>
          <w:p>
            <w:pPr>
              <w:ind w:left="-284" w:right="-427"/>
              <w:jc w:val="both"/>
              <w:rPr>
                <w:rFonts/>
                <w:color w:val="262626" w:themeColor="text1" w:themeTint="D9"/>
              </w:rPr>
            </w:pPr>
            <w:r>
              <w:t>Las operaciones de CEMEX en América Central, del Sur y el Caribe reportaron ventas netas de 476 millones de dólares durante el tercer trimestre del 2015, representando una disminución de 19% respecto al mismo periodo del 2014. El flujo de operación disminuyó a 139 millones de dólares en el tercer trimestre del 2015, en comparación con los 199 millones de dólares en el tercer trimestre del 2014.</w:t>
            </w:r>
          </w:p>
          <w:p>
            <w:pPr>
              <w:ind w:left="-284" w:right="-427"/>
              <w:jc w:val="both"/>
              <w:rPr>
                <w:rFonts/>
                <w:color w:val="262626" w:themeColor="text1" w:themeTint="D9"/>
              </w:rPr>
            </w:pPr>
            <w:r>
              <w:t>Las operaciones en Asia reportaron un 7% de incremento en ventas netas en el tercer trimestre del 2015, alcanzando los 162 millones de dólares, en comparación con el tercer trimestre de 2014, y el flujo de operación del trimestre registró 47 millones de dólares, un incremento del 18% respecto al mismo periodo del año anterior.</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Lucy Rodriguez +1 (212) 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