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 rebaja hasta un 50% el precio de 1.600 suelos y solares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acontecimientos que han acompañado al COVID-19 han demostrado que buena parte de las viviendas, así como algunas edificaciones de uso público, presentan ciertas limitaciones en materia de habitabilidad y funcionalidad. Con el objetivo de contribuir a este cambio de escenario, Casaktua ha lanzado la campaña "Más x menos" compuesta por suelos urbanos, listos para construir de forma inmediata, con un precio medio de 181.800 euros y 1.480 m2 de superficie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circunstancias derivadas del COVID-19 han provocado que promotoras y expertos en arquitectura y construcción se replanteen cómo cambiará el diseño de los nuevos inmuebles tras la experiencia del confinamiento. Y es que si algo ha demostrado la crisis sanitaria causada por el coronavirus es que buena parte del parque de viviendas, así como otras edificaciones de uso público, presentan carencias en cuanto a las nuevas necesidades en habitabilidad y funcionalidad.</w:t>
            </w:r>
          </w:p>
          <w:p>
            <w:pPr>
              <w:ind w:left="-284" w:right="-427"/>
              <w:jc w:val="both"/>
              <w:rPr>
                <w:rFonts/>
                <w:color w:val="262626" w:themeColor="text1" w:themeTint="D9"/>
              </w:rPr>
            </w:pPr>
            <w:r>
              <w:t>Todo esto provocará que las nuevas promociones se adapten y den mayor importancia a algunas características que antes tenían un interés secundario: zonas exteriores y de trabajo, buena orientación, flexibilidad, mayor protección a través de la ventilación, espacios abiertos, etc. Además, debido al teletrabajo, en el ámbito residencial están ganando mayor protagonismo aquellos terrenos que, por su ubicación alejada del centro de los municipios, tenían más complicado promocionarse. Ante este escenario, y con el objetivo de contribuir a la creación de este nuevo parque inmobiliario adaptado a los nuevos requerimientos, Casaktua ha lanzado la campaña “Más x menos”. </w:t>
            </w:r>
          </w:p>
          <w:p>
            <w:pPr>
              <w:ind w:left="-284" w:right="-427"/>
              <w:jc w:val="both"/>
              <w:rPr>
                <w:rFonts/>
                <w:color w:val="262626" w:themeColor="text1" w:themeTint="D9"/>
              </w:rPr>
            </w:pPr>
            <w:r>
              <w:t>A través de esta promoción, vigente hasta finales de julio, el portal inmobiliario ofrece 1.600 suelos y solares de todo tipo con descuentos de hasta el 50%, distribuidos por todo el territorio español, especialmente en Huelva (con 250 inmuebles), Zaragoza (210), Guadalajara (170), Huesca (130), Toledo (120), Burgos (90), Salamanca (80), Lérida (70), Madrid (50), León (40) y La Rioja (40).</w:t>
            </w:r>
          </w:p>
          <w:p>
            <w:pPr>
              <w:ind w:left="-284" w:right="-427"/>
              <w:jc w:val="both"/>
              <w:rPr>
                <w:rFonts/>
                <w:color w:val="262626" w:themeColor="text1" w:themeTint="D9"/>
              </w:rPr>
            </w:pPr>
            <w:r>
              <w:t>Gran parte de los activos ofertados son suelos urbanos listos para construir de forma inmediata, lo que supone un producto ideal para promotores. El precio medio de este tipo de suelos es de 181.800 euros, y cuentan con una superficie media de 1.480 m2.</w:t>
            </w:r>
          </w:p>
          <w:p>
            <w:pPr>
              <w:ind w:left="-284" w:right="-427"/>
              <w:jc w:val="both"/>
              <w:rPr>
                <w:rFonts/>
                <w:color w:val="262626" w:themeColor="text1" w:themeTint="D9"/>
              </w:rPr>
            </w:pPr>
            <w:r>
              <w:t>Las provincias con mayor volumen de cartera son Zaragoza, Huesca, Toledo, Guadalajara, La Rioja y Burgos, con unos precios medios que van desde los 71.300 euros en el caso de la provincia toledana, hasta los 219.000 euros de coste medio de los suelos y solares urbanizables en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https://www.notasdeprensa.es/casaktua-rebaja-hasta-un-50-el-precio-de-1-600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