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Cáceres y Villanueva de la Serena son dos de los 170 municipios españoles reconocidos por UNICEF como "Ciudades Amigas de la Infancia"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convenio suscrito entre la Consejería de Sanidad y Políticas Sociales, las diputaciones provinciales y la FEMPEX con la Fundación UNICEF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Cáceres y Villanueva de la Serena son dos de los 170 municipios españoles reconocidos por UNICEF como "Ciudades Amigas de la Infancia", según se ha informado durante la firma del convenio suscrito entre la Consejería de Sanidad y Políticas Sociales, las diputaciones provinciales y la Federación de Municipios y Provincias de Extremadura (FEMPEX) con la Fundación UNICEF.</w:t>
            </w:r>
          </w:p>
          <w:p>
            <w:pPr>
              <w:ind w:left="-284" w:right="-427"/>
              <w:jc w:val="both"/>
              <w:rPr>
                <w:rFonts/>
                <w:color w:val="262626" w:themeColor="text1" w:themeTint="D9"/>
              </w:rPr>
            </w:pPr>
            <w:r>
              <w:t>El convenio, que tiene una duración de tres años, quiere crear una red extremeña de "Ciudades Amigas de la Infancia", cuyo fin es favorecer los derechos de los niños y niñas desde el municipalismo mediante un procedimiento participativo que deben liderar los ayuntamientos mediante consejos locales formados por niños y niñas de entre 8 y 16 años.</w:t>
            </w:r>
          </w:p>
          <w:p>
            <w:pPr>
              <w:ind w:left="-284" w:right="-427"/>
              <w:jc w:val="both"/>
              <w:rPr>
                <w:rFonts/>
                <w:color w:val="262626" w:themeColor="text1" w:themeTint="D9"/>
              </w:rPr>
            </w:pPr>
            <w:r>
              <w:t>En la firma, además del consejero José María Vergeles, han estado el presidente de la Diputación de Badajoz y alcalde de Villanueva de la Serena, Miguel Ángel Gallardo; la presidenta de la Diputación de Cáceres y alcaldesa de Romangordo, Rosario Cordero; el presidente de la FEMPEX, Francisco Buenavista, y el presidente de UNICEF Extremadura, Carmelo Gascón.</w:t>
            </w:r>
          </w:p>
          <w:p>
            <w:pPr>
              <w:ind w:left="-284" w:right="-427"/>
              <w:jc w:val="both"/>
              <w:rPr>
                <w:rFonts/>
                <w:color w:val="262626" w:themeColor="text1" w:themeTint="D9"/>
              </w:rPr>
            </w:pPr>
            <w:r>
              <w:t>El convenio se plantea como objetivos que durante el primer año de vigencia al menos cinco ayuntamientos extremeños hayan promovido los trámites para integrarse en las "Ciudades Amigas de la Infancia". El segundo año, al menos 10, y el tercero 15.</w:t>
            </w:r>
          </w:p>
          <w:p>
            <w:pPr>
              <w:ind w:left="-284" w:right="-427"/>
              <w:jc w:val="both"/>
              <w:rPr>
                <w:rFonts/>
                <w:color w:val="262626" w:themeColor="text1" w:themeTint="D9"/>
              </w:rPr>
            </w:pPr>
            <w:r>
              <w:t>Asimismo, el compromiso es que durante su segundo año, el 20% de la población menor de edad de Extremadura haya intervenido en programas de participación juvenil y al finalizar la vigencia del convenio este porcentaje sea de un 35%.</w:t>
            </w:r>
          </w:p>
          <w:p>
            <w:pPr>
              <w:ind w:left="-284" w:right="-427"/>
              <w:jc w:val="both"/>
              <w:rPr>
                <w:rFonts/>
                <w:color w:val="262626" w:themeColor="text1" w:themeTint="D9"/>
              </w:rPr>
            </w:pPr>
            <w:r>
              <w:t>El programa "Ciudades Amigas de la Infancia" quiere ser una red que aplique la Convención Internacional sobre los Derechos del Niño en el ámbito municipal. Para ello, se desarrolla su participación para que su opinión sea tenida en cuenta en el diseño de las políticas en los diferentes ámbitos de actuación, municipal, autonómico y estatal, según ha explicado el consejero.</w:t>
            </w:r>
          </w:p>
          <w:p>
            <w:pPr>
              <w:ind w:left="-284" w:right="-427"/>
              <w:jc w:val="both"/>
              <w:rPr>
                <w:rFonts/>
                <w:color w:val="262626" w:themeColor="text1" w:themeTint="D9"/>
              </w:rPr>
            </w:pPr>
            <w:r>
              <w:t>En ese sentido, el acuerdo establece que anualmente se celebrará un Foro Autonómico de Participación Infantil con los consejos de participación de los ayuntamientos.</w:t>
            </w:r>
          </w:p>
          <w:p>
            <w:pPr>
              <w:ind w:left="-284" w:right="-427"/>
              <w:jc w:val="both"/>
              <w:rPr>
                <w:rFonts/>
                <w:color w:val="262626" w:themeColor="text1" w:themeTint="D9"/>
              </w:rPr>
            </w:pPr>
            <w:r>
              <w:t>Actualmente, Mérida y Plasencia están en trámites para pertenecer a este programa. El presidente de UNICEF Extremadura ha anunciado que su intención es involucrar a la Universidad de Extremadura para la evaluación, valoración y datos del programa. Cada dos años, los ayuntamientos reconocidos como "Ciudades Amigas de la Infancia" son testados para determinar el cumplimiento del programa.</w:t>
            </w:r>
          </w:p>
          <w:p>
            <w:pPr>
              <w:ind w:left="-284" w:right="-427"/>
              <w:jc w:val="both"/>
              <w:rPr>
                <w:rFonts/>
                <w:color w:val="262626" w:themeColor="text1" w:themeTint="D9"/>
              </w:rPr>
            </w:pPr>
            <w:r>
              <w:t>El contenido de este comunicado fue publicado primero en la web del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https://www.notasdeprensa.es/caceres-y-villanueva-de-la-serena-son-dos-de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