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BStartup colabora en el regreso del First Tuesday a Madrid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First Tuesday regresa a Madrid con el apoyo de BStartup, la unidad de negocio de Banco Sabadell dirigida a las startups. El primer evento, tras varios años de inactividad en la capital española, tendrá lugar el próximo 14 de abril en la Sala Ancora, a partir de las 19:00 horas, con representantes de tres fondos de capital riesgo: Aquilino Peña, de Kibo Ventures; Francisco Velázquez, de Axon Partners, y Javier Cebrián, de Bonsai Venture Capital.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First Tuesday es una organización internacional sin ánimo de lucro que celebra un encuentro el primer martes de cada mes con el objetivo de poner en contacto a emprendedores e inversores. Este encuentro sirve para hacer networking en torno a una charla con ponentes especializados en algún sector. Se trata de una iniciativa que se celebra en más de cien ciudades de todo el mundo. Hasta la fecha, en España, solo se organizaba en Barcelona.</w:t>
            </w:r>
          </w:p>
          <w:p>
            <w:pPr>
              <w:ind w:left="-284" w:right="-427"/>
              <w:jc w:val="both"/>
              <w:rPr>
                <w:rFonts/>
                <w:color w:val="262626" w:themeColor="text1" w:themeTint="D9"/>
              </w:rPr>
            </w:pPr>
            <w:r>
              <w:t>	El apoyo de Banco Sabadell al desarrollo del First Tuesday en Madrid forma parte de la intensa actividad que está llevando a cabo el banco en el ámbito de la emprendimiento por medio de BStartup.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Banco Sabadell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https://www.notasdeprensa.es/bstartup-colabora-en-el-regreso-del-first_1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