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el 16/05/2023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BIM centra la III Jornada del MITMA en torno a la contratación pública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encuentro ha puesto el foco en las estrategias de implantación de la metodología Building Information Modeling en la Administración Pública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BIM y su incidencia en la contratación pública ha centrado la III Jornada del MITMA (Ministerio de Transportes, Movilidad y Agenda Urbana) dirigida a empleados públicos, que se celebró el pasado 11 de abril en el Centro de Experimentación de Obras Públicas (CEDEX).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encuentro ha puesto el foco en las estrategias de implantación de la revolucionaria metodología en la Administración Pública, analizando varios modelos y casos prácticos llevados a cabo por distintos órganos de la Administración General del Estado y organismos del sector público institucional estatal. En la jornada, que ha contado con la asistencia de casi 200 responsables de contratación pública, se ha puesto de manifiesto que el 35% del conjunto de la licitación pública es susceptible de emplear Building Information Modeling, según datos del Observatorio de licitaciones BIM de la Comisión Interministerial.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este sentido, los ponentes han destacado cómo cualquier proceso de implantación de BIM en el sector público conlleva una transformación en la estrategia, las personas, los procesos y la tecnología. En concreto, han intervenido, entre otros, representantes del consorcio ARCC, de la Coordinación de Edificaciones Administrativas, de la Dirección General de Patrimonio del Estado, del Área de Planificación de Infraestructuras, y de las empresas públicas AENA S.M.E. y Puertos del Estado.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los últimos años hay un interés creciente por fomentar la incorporación de BIM en la Administración Pública. Una muestra de ello es la labor que se está llevando a cabo desde la Comisión Interministerial BIM del MITMA, que está impulsando acciones como la realización del Plan BIM para incorporar dicha metodología en la contratación pública, o la estandarización -y recogida en una guía- de requisitos de información BIM en dicho ámbito.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Building Information Modeling es una metodología de trabajo colaborativo para la concepción y gestión de proyectos de edificación y obra civil que ha supuesto un antes y un después en el sector AECO (Arquitectura, Ingeniería, Construcción, Operaciones). Su gran ventaja es que centraliza toda la información de un proyecto -geométrica o 3D, tiempos o 4D, costes o 5D, ambiental o 6D, y mantenimiento o 7D- en un único modelo digital desarrollado por todos los agentes involucrados y accesible a todos ellos en el momento en que se necesita.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ahorro de costes y de tiempos de ejecución, garantía de calidad, practicidad y eficiencia son algunos de los beneficios que conlleva esta manera de trabajar, en la que cada vez más profesionales eligen especializarse con una adecuada formación, en especial a través de algún programa de máster BIM, en la actualidad la vía más demandada.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III Jornada de Building Information Modeling en la contratación pública se enmarca en una actuación formativa diseñada por el MITMA para 2022 y 2023 que cuenta financiación europea. El objetivo es generar compromiso y capacitar al personal encargado de la incorporación de BIM en la Administración General del Estado y sus entidades y organismos públicos.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Paula Etxeberria Cayuela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649 71 88 24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https://www.notasdeprensa.es/bim-centra-la-iii-jornada-del-mitma-en-torno-a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Software Urbanismo Construcción y Materiales Arquitectura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