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Química del Nalón y Cisco Systems ganan los premios Xcellens de ASPY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decimoprimera edición, los galardones reconocen a las empresas más punteras y comprometidas con la prevención de riesgos laborales. Médicos del Mundo se ha alzado con el premio Xcellens Solidario, otorgado desde 2018 a instituciones sin ánimo de lucro, fundaciones y otras entidades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compañía líder en la prevención de riesgos laborales integrada en el grupo Atrys Health (BME:ATRY), ha otorgado sus undécimos Premios Xcellens, no celebrados en 2020 por la pandemia y que reconocen desde 2010 a las organizaciones que más velan por la salud y seguridad de sus profesionales.</w:t>
            </w:r>
          </w:p>
          <w:p>
            <w:pPr>
              <w:ind w:left="-284" w:right="-427"/>
              <w:jc w:val="both"/>
              <w:rPr>
                <w:rFonts/>
                <w:color w:val="262626" w:themeColor="text1" w:themeTint="D9"/>
              </w:rPr>
            </w:pPr>
            <w:r>
              <w:t>En la ceremonia celebrada ayer en Madrid, que contó con alrededor de unos 100 asistentes, fueron galardonados Banco Sabadell, Química del Nalón y Cisco Systems. Además, Médicos del Mundo fue distinguida en la categoría Xcellens Solidario, dirigida al tercer sector.</w:t>
            </w:r>
          </w:p>
          <w:p>
            <w:pPr>
              <w:ind w:left="-284" w:right="-427"/>
              <w:jc w:val="both"/>
              <w:rPr>
                <w:rFonts/>
                <w:color w:val="262626" w:themeColor="text1" w:themeTint="D9"/>
              </w:rPr>
            </w:pPr>
            <w:r>
              <w:t>Santiago de Torres, Presidente de Atrys, ha afirmado que “esta edición de los premios Xcellens es especialmente pertinente por ser la primera después de la pandemia, y reconocer, por lo tanto, el buen hacer de tres organizaciones en uno de los años más exigentes en materia de prevención de riesgos”.</w:t>
            </w:r>
          </w:p>
          <w:p>
            <w:pPr>
              <w:ind w:left="-284" w:right="-427"/>
              <w:jc w:val="both"/>
              <w:rPr>
                <w:rFonts/>
                <w:color w:val="262626" w:themeColor="text1" w:themeTint="D9"/>
              </w:rPr>
            </w:pPr>
            <w:r>
              <w:t>De Torres ha reivindicado asimismo “el papel clave de las empresas en materia de prevención, en tanto que las organizaciones que más velan por la salud de sus profesionales permiten muchas veces la detección temprana de enfermedades que pueden tratarse antes de ser críticas o irreversibles”.</w:t>
            </w:r>
          </w:p>
          <w:p>
            <w:pPr>
              <w:ind w:left="-284" w:right="-427"/>
              <w:jc w:val="both"/>
              <w:rPr>
                <w:rFonts/>
                <w:color w:val="262626" w:themeColor="text1" w:themeTint="D9"/>
              </w:rPr>
            </w:pPr>
            <w:r>
              <w:t>Desde la formalización de la integración de ASPY en Atrys, el grupo resultante trabaja para incorporar las capacidades de Atrys en telemedicina y genética en la red de ASPY, compuesta por 220 puntos de servicio repartidos por todas las provincias españolas y por un equipo de 1.200 profesionales al servicio de más de 41.000 empresas de todos los sectores y tamaños.</w:t>
            </w:r>
          </w:p>
          <w:p>
            <w:pPr>
              <w:ind w:left="-284" w:right="-427"/>
              <w:jc w:val="both"/>
              <w:rPr>
                <w:rFonts/>
                <w:color w:val="262626" w:themeColor="text1" w:themeTint="D9"/>
              </w:rPr>
            </w:pPr>
            <w:r>
              <w:t>Los Premios Xcellens de ASPY se celebran desde 2010, y en anteriores ediciones han reconocido a organizaciones como Acciona, Sacyr, Vueling, Grupo Godó, Ferrovial, L’Oréal, Dragados, Coca Cola Spain, Novartis, Dragados o Prosegur. Organizaciones sin ánimo de lucro como Aura Fundación, Aldeas Infantiles, Fundación Talita o Fundación de Padres y Madres de Niños con Cáncer han sido reconocidos como Xcellens Solidarios en años anteriores.</w:t>
            </w:r>
          </w:p>
          <w:p>
            <w:pPr>
              <w:ind w:left="-284" w:right="-427"/>
              <w:jc w:val="both"/>
              <w:rPr>
                <w:rFonts/>
                <w:color w:val="262626" w:themeColor="text1" w:themeTint="D9"/>
              </w:rPr>
            </w:pPr>
            <w:r>
              <w:t>Xcellens InternoEn 2019 ASPY creó también la categoría de Xcellens Interno para premiar a sus delegaciones por el especial desempeño durante el año o por alguna actuación destacada en la defensa de la salud laboral y de la prevención de riesgos. Este año, ASPY ha querido hacer extensivo el premio Xcellens Interno a todos y cada uno de los trabajadores de la compañía, por el especial esfuerzo en el acompañamiento de las empresas durante toda la pandemia del Covid-19. En nombre de todos ellos, han subido al estrado para recoger el premio 4 representantes de cada una de las áreas de la empresa: administración, comercial, técnica y sanitaria.</w:t>
            </w:r>
          </w:p>
          <w:p>
            <w:pPr>
              <w:ind w:left="-284" w:right="-427"/>
              <w:jc w:val="both"/>
              <w:rPr>
                <w:rFonts/>
                <w:color w:val="262626" w:themeColor="text1" w:themeTint="D9"/>
              </w:rPr>
            </w:pPr>
            <w:r>
              <w:t>Gestión ‘Aptos con restricciones’ASPY ha aprovechado la undécima edición de sus premios para presentar su propuesta de valor para ayudar a las empresas en la gestión de las Aptitudes Laborales con Restricciones. Este nuevo servicio brinda soporte a todo tipo de organizaciones para la incorporación de trabajadores declarados aptos, pero con alguna limitación en el desarrollo de su trabajo corriente. Para este rango de profesionales, los sanitarios de ASPY identifican los aspectos críticos y las posibilidades de adaptación de sus puestos de trabajo y brindan un acompañamiento individual a cada uno durante todo el proceso. Este nuevo servicio vuelve más ágil la adaptación de puestos mediante la identificación de las soluciones técnicas más efectivas, y aumenta las posibilidades de recuperación del trabajador.</w:t>
            </w:r>
          </w:p>
          <w:p>
            <w:pPr>
              <w:ind w:left="-284" w:right="-427"/>
              <w:jc w:val="both"/>
              <w:rPr>
                <w:rFonts/>
                <w:color w:val="262626" w:themeColor="text1" w:themeTint="D9"/>
              </w:rPr>
            </w:pPr>
            <w:r>
              <w:t>Sobre ASPYASPY es uno de los principales operadores nacionales en Prevención de Riesgos, salud laboral y cumplimiento normativo. Su equipo compuesto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el de mejorar el cuidado de las personas y de las organizaciones. Su incorporación a Atrys le permite actualizar el concepto de medicina preventiva, ampliando la oferta de servicios tanto en ASPY Prevención destinada a la salud laboral, como en ASPY Salud orientada a la salud privada.</w:t>
            </w:r>
          </w:p>
          <w:p>
            <w:pPr>
              <w:ind w:left="-284" w:right="-427"/>
              <w:jc w:val="both"/>
              <w:rPr>
                <w:rFonts/>
                <w:color w:val="262626" w:themeColor="text1" w:themeTint="D9"/>
              </w:rPr>
            </w:pPr>
            <w:r>
              <w:t>Para más información, visitar www.aspyprevencion.com</w:t>
            </w:r>
          </w:p>
          <w:p>
            <w:pPr>
              <w:ind w:left="-284" w:right="-427"/>
              <w:jc w:val="both"/>
              <w:rPr>
                <w:rFonts/>
                <w:color w:val="262626" w:themeColor="text1" w:themeTint="D9"/>
              </w:rPr>
            </w:pPr>
            <w:r>
              <w:t>Sobre AtrysAtrys Health (BME:ATRY), fundada en 2015, es una multinacional española que brinda servicios de diagnóstico y tratamiento médico de precisión. Pionera en los ámbitos de la telemedicina y de la radioterapia de última generación. La compañía integra a un equipo de más de 2000 profesionales, está presente en España y Latinoamérica. Atrys estructura su actividad en torno a cinco unidades de negocio: telemedicina, oncología, patología, prevención y big data. A través de estas, lleva a cabo tratamientos de radioterapia convencional y avanzada, realiza pruebas diagnósticas en su propia red de laboratorios, analiza de forma telemática pruebas de radiología, cardiología, oftalmología y dermatología, y presta servicios de smart y big data y de gestión de datos al sector salud. La compañía cotiza en el BME Growth (BME) desde 2016 y forma parte del índice IBEX MAB ® 15.</w:t>
            </w:r>
          </w:p>
          <w:p>
            <w:pPr>
              <w:ind w:left="-284" w:right="-427"/>
              <w:jc w:val="both"/>
              <w:rPr>
                <w:rFonts/>
                <w:color w:val="262626" w:themeColor="text1" w:themeTint="D9"/>
              </w:rPr>
            </w:pPr>
            <w:r>
              <w:t>Para más información, visitar www.atryshealth.com.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https://www.notasdeprensa.es/banco-sabadell-quimica-del-nalon-y-cisco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