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Baby Friendly Companies, entre 35 startups españolas con mayor potencial en 2021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35 expertos del Venture Capital español han elegido a las 35 startups españolas con más talento, ambición y una eficiencia de costes asombrosa a la hora de crear productos de calidad. El emprendimiento en España es admirado y, cada vez más, reconocido a nivel internacional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Startups’ Oasis ha querido contribuir al ecosistema y ha realizado un estudio seleccionando las 35 startups con más potencial en España en estos momentos.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conseguirlo, se apoyaron en 35 de los principales representantes del Venture Capital en España. Entre ellos algunos nombres de los más relevantes fondos como: Swanlaab, DraperB1, JME Ventures,Kibo Ventures, Capital Energy. Adara Ventures, Conexo Ventures, Mundi Ventures, Encomenda Smart Capital, Nauta Capital, Ship2B Ventures, GP Bullhound, All Iron Ventures, Inveready, Samaipata, Creas,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BabyFriendlyCompanies.com ha sido seleccionada entre ellas. Se trata una startup de impacto social que ayuda a las empresas a conseguir la verdadera igualdad de género transformando la maternidad/paternidad en una herramienta para atraer y fidelizar talento a través de programas corporativos de acompañamiento cuando un empleado tiene un hijo.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era muy necesario porque según un estudio del IESE, la desigualdad se produce en el momento de la maternidad y la paternidad y cómo influyen estos hechos en la carrera profesional de mujeres y hombres: en el caso de las mujeres, su carrera profesional sufre un parón o retrocede en el 70% de los casos y en cambio esto solo sucede al 4% de los hombres.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conciliación es una asignatura pendiente para muchas empresas de nuestro país. Prueba de ello es, por ejemplo, que el 57% de las mujeres haya tenido que renunciar a un trabajo por no ser compatible con su maternidad mientras que un 46% lucha para compatibilizar su faceta familiar y laboral. La mayoría de ellas (73%) considera que se discrimina a las mujeres por ser madres.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Prueba de la necesidad de este tipo de programas y más en época de COVID, es que BabyFriendlyCompanies.com, está creciendo a un ritmo de 50% en 2021. Y como el mundo cada vez es más global, la compañía se encuentra en ronda de ampliación de capital para la conquista de los mercados europeos.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ELENA GOMEZ DEL POZUELO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609124563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https://www.notasdeprensa.es/baby-friendly-companies-entre-35-startups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