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AspaCloud DataCenter celebra su 25º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AspaCloud DataCenter celebra este mes el 25º aniversario de su creación, en plena fase de expansión y con ambiciosas expectativas de crecimiento a corto y medio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25 años, nació una pequeña empresa de la mano de Federico Muñoz y Elba Ezquerra, en un chalé convertido en oficinas, en cuyo garaje se instaló su sala de reuniones como buena empresa tecnológica de la época.</w:t>
            </w:r>
          </w:p>
          <w:p>
            <w:pPr>
              <w:ind w:left="-284" w:right="-427"/>
              <w:jc w:val="both"/>
              <w:rPr>
                <w:rFonts/>
                <w:color w:val="262626" w:themeColor="text1" w:themeTint="D9"/>
              </w:rPr>
            </w:pPr>
            <w:r>
              <w:t>Durante estos 25 años, en el sector tecnológico se han vivido, la caída de las .com, el cambio de milenio con el efecto del año 2000, la pandemia de la covid19 y todas sus implicaciones, el fin de la peseta y nacimiento del euro, los retos de la Globalización, la mejora de las telecomunicaciones con los despliegues de fibra, 4G, y popularización de las WIFI, Apple revoluciona la telefonía móvil con el iPhone, los cambios tecnológicos van más deprisa que la adaptación a ellos, se conoció lo que un virus informático puede ocasionar con el virus ILOVEYOU, comienza la impresión 3D, nacen el Cloud, el Big Data, el Internet de las Cosas, la Inteligencia Artificial, los wearable y el coche autónomo, se populariza el uso del GPS y de los drones, aparecen las Redes Sociales, la cirugía ocular con láser, la competencia a grandes empresas surge desde la tecnología, como Uber y Cabify, booking y airbnb, Spotify, Netflix, surgen buscadores como Google, se implanta el Bitcoin, comienza la revolución de la música digital y el iPod, se vio el nacimiento de la TDT y de las plataformas de streaming, el número de usuarios de Internet ha pasado de 70 millones a más de 5.000 millones de usuarios, aumentando el tiempo medio de conexión a Internet de 76 minutos al día, a 7 horas.</w:t>
            </w:r>
          </w:p>
          <w:p>
            <w:pPr>
              <w:ind w:left="-284" w:right="-427"/>
              <w:jc w:val="both"/>
              <w:rPr>
                <w:rFonts/>
                <w:color w:val="262626" w:themeColor="text1" w:themeTint="D9"/>
              </w:rPr>
            </w:pPr>
            <w:r>
              <w:t>Y más concretamente, entre los retos a los que ha tenido que enfrentarse AspaCloud, están, la concentración de proveedores en las multinacionales pasando a un único proveedor mundial en cada área, tanto Desarrollo como Sistemas, lo que hizo cambiar el tipo de clientes, desde grandes multinacionales hacia medianas empresas y por tanto pasar de Cobol/CICS/DB2 a Forte, y de Forte a Java, creando su propio Framework.</w:t>
            </w:r>
          </w:p>
          <w:p>
            <w:pPr>
              <w:ind w:left="-284" w:right="-427"/>
              <w:jc w:val="both"/>
              <w:rPr>
                <w:rFonts/>
                <w:color w:val="262626" w:themeColor="text1" w:themeTint="D9"/>
              </w:rPr>
            </w:pPr>
            <w:r>
              <w:t>Se cambió el foco de la parte de Desarrollo a la parte de Sistemas, dando más peso al pequeño Centro de Datos que había en Valladolid, moviendo toda la infraestructura en 2005 al Centro de Datos de Global Switch con el que se llegó al acuerdo de proporcionar el servicio de Manos Remotas 24x7 a todos sus clientes, llegando a dar servicio tanto a grandes como a pequeñas empresas. Un nuevo cambio llegó en 2011 al apostar por los servicios Cloud cuyo punto más importante fue en 2020 al conseguir ser unos de los primeros en obtener el sello VMWare Cloud Verified, mediante su sistema de cloud privado e híbrido vSAN, así como la clasificación de Silver Service Provider de Veeam Backup. Afrontando este 2022 con la ampliación a nuevos Centros de Datos que proporcionarán mayor redundancia accesibilidad y estabilidad.</w:t>
            </w:r>
          </w:p>
          <w:p>
            <w:pPr>
              <w:ind w:left="-284" w:right="-427"/>
              <w:jc w:val="both"/>
              <w:rPr>
                <w:rFonts/>
                <w:color w:val="262626" w:themeColor="text1" w:themeTint="D9"/>
              </w:rPr>
            </w:pPr>
            <w:r>
              <w:t>"Cambios constantes con aciertos y errores, pero con la confianza de un trabajo bien hecho que nos ha permitido resurgir y emerger con mayor solidez, gracias a la resiliencia de nuestros técnicos y directivos".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918 333 233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https://www.notasdeprensa.es/aspacloud-datacenter-celebra-su-25-aniversario_1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