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Arranca la IX Semana de la Prevención de Fraternidad-Muprespa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prevención de riesgos laborales centra decenas de acciones online y jornadas presenciales por toda España. El 23 de abril tendrá lugar el acto de entrega de los X Premios Escolástico Zaldívar en el Hospital Fraternidad-Muprespa Habana. Toni Nadal, entrenador de tenis y director técnico deportivo de la Rafa Nadal Academy, invitado el próximo día 26 de Fratertalk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2023 en España 716 personas murieron con motivo de la realización de su trabajo. Más de 650.000 sucesos dañaron la salud de los trabajadores y casi 4.000 la perjudicaron gravemente. Fraternidad-Muprespa, firmemente comprometida con combatir la lacra de la siniestralidad laboral, organiza entre el 15 y el 26 de abril su IX Semana de la Prevención, una cita que tiene lugar anualmente en torno al 28 de abril, Día Mundial de la Seguridad y Salud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lema de este año es "Trabajo Seguro, tu primer objetivo" y la Mutua cuenta con la colaboración de entidades como la Junta de Andalucía, el Instituto Cántabro de Seguridad y Salud en el Trabajo (ICASST), el Instituto Valenciano de Seguridad y Salud en el Trabajo (INVASSAT), la Inspección de Trabajo de A Coruña o asociaciones empresariales como CEOE o CAEB.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 se celebrarán actos en 24 provincias, con 30 empresas mutualistas, 17 ‘safety days’ y otras 27 acciones, jornadas técnicas, charlas preventivas, entrevistas o artículos, centrados en la importancia de reducir la siniestralidad, integrar la prevención y generar cultura preventiva en las empresas mutualistas.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23 tendrá lugar el acto de entrega de los Premios Escolástico Zaldívar. Se trata del décimo aniversario de estos premios, fiel reflejo de la apuesta de Fraternidad-Muprespa por dar un lugar preeminente a las empresas mutualistas por sus buenas prácticas preventivas. El Hospital Fraternidad-Muprespa Habana será el escenario donde se conocerá a las empresas galardonadas en esta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acciones programadas destacan jornadas, como la del día 18, sobre integración de género en la prevención de riesgos laborales en el Instituto Cántabro de Seguridad y Salud en el Trabajo, o la del 22 de abril sobre liderazgo saludable en la Universidad de Zaragoza o el minicongreso webinar del día 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de las redes sociales, dos novedades: el 22 de abril, una sesión en directo en Instagram sobre Vision Zero, para conocer mejor esta campaña y resolver dudas, y un Ciclo Video Forum en Youtube con vídeos sobre las siete reglas de oro y 5 nuevos spots de sensibilización.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como broche de oro, una edición muy especial de Fratertalk el día 26 con Toni Nadal, entrenador de tenis y director técnico deportivo de la Rafa Nadal Academy, con el título "La seguridad es nuestra meta", y que clausurará la semana.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Elvira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 Muprespa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916387700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https://www.notasdeprensa.es/arranca-la-ix-semana-de-la-prevencion-de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Recursos humanos Otros Servicios Webinars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