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Andece confirma la subida de un 8% en 2022 del consumo de prefabricado de hormigón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Sólo hay 4 Comunidades Autónomas con decrecimiento: Murcia, Comunidad Valenciana, Navarra y Canarias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Nacional de la Industria del Prefabricado de hormigón, ANDECE, ha publicado los datos de consumo de prefabricado en España en el año 2022, desglosando los datos por Comunidades Autónomas. La evolución del año 2022 fue positiva, con un crecimiento de consumo del 8%.</w:t>
            </w:r>
          </w:p>
          <w:p>
            <w:pPr>
              <w:ind w:left="-284" w:right="-427"/>
              <w:jc w:val="both"/>
              <w:rPr>
                <w:rFonts/>
                <w:color w:val="262626" w:themeColor="text1" w:themeTint="D9"/>
              </w:rPr>
            </w:pPr>
            <w:r>
              <w:t>La evolución del consumo de prefabricados de hormigón por Comunidades Autónomas ha sido desigual en el año 2022. En la mayoría de Comunidades la tendencia del consumo ha sido positiva o muy positiva, como en los casos de Aragón, La Rioja o Castilla y León.</w:t>
            </w:r>
          </w:p>
          <w:p>
            <w:pPr>
              <w:ind w:left="-284" w:right="-427"/>
              <w:jc w:val="both"/>
              <w:rPr>
                <w:rFonts/>
                <w:color w:val="262626" w:themeColor="text1" w:themeTint="D9"/>
              </w:rPr>
            </w:pPr>
            <w:r>
              <w:t>Sin embargo, la cara opuesta la presentan cuatro Comunidades Autónomas que han registrado descensos de consumo de prefabricado de hormigón en 2022: Murcia, Comunidad Valenciana, Navarra y Canarias. El mayor crecimiento del consumo de prefabricado de hormigón en 2022 se ha dado en Aragón, La Rioja y Castilla - León. En cuanto a la evolución de número de obras visadas con prefabricado de hormigón, han caído un 20% en el primer trimestre de 2023 respecto del mismo periodo de 2022.</w:t>
            </w:r>
          </w:p>
          <w:p>
            <w:pPr>
              <w:ind w:left="-284" w:right="-427"/>
              <w:jc w:val="both"/>
              <w:rPr>
                <w:rFonts/>
                <w:color w:val="262626" w:themeColor="text1" w:themeTint="D9"/>
              </w:rPr>
            </w:pPr>
            <w:r>
              <w:t>La asociación también ha publicado los datos de visados de obras con prefabricado de hormigón. Ha habido una caída de un 20% del número de obras con prefabricado de hormigón en el primer trimestre de 2023 respecto del mismo periodo del año anterior.</w:t>
            </w:r>
          </w:p>
          <w:p>
            <w:pPr>
              <w:ind w:left="-284" w:right="-427"/>
              <w:jc w:val="both"/>
              <w:rPr>
                <w:rFonts/>
                <w:color w:val="262626" w:themeColor="text1" w:themeTint="D9"/>
              </w:rPr>
            </w:pPr>
            <w:r>
              <w:t>ANDECE continúa con sus Desayunos Tecnología y Descarbonización, el siguiente el jueves 4 de mayo 2023; inscripciones gratuitas y programa en: http://bit.ly/3JOq5jl</w:t>
            </w:r>
          </w:p>
          <w:p>
            <w:pPr>
              <w:ind w:left="-284" w:right="-427"/>
              <w:jc w:val="both"/>
              <w:rPr>
                <w:rFonts/>
                <w:color w:val="262626" w:themeColor="text1" w:themeTint="D9"/>
              </w:rPr>
            </w:pPr>
            <w:r>
              <w:t>ANDECE está integrada por las empresas más dinámicas de la industria del prefabricado de hormigón en España, con una producción que supera el 70% del volumen de negocio del sector industrial.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https://www.notasdeprensa.es/andece-confirma-la-subida-de-un-8-en-2022-del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Canarias Navarra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