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ANCERA rinde homenaje a Pilar del Castillo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ANCERA, la Asociación Nacional de Comerciantes de Equipos, Recambios y Accesorios, homenajeará a la europarlamentaria Pilar del Castillo en su 35º Congreso, celebrado el próximo 8 de junio en Ifema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reconoce así el trabajo que la ex ministra desarrolla a favor de un justo acceso y uso de los datos a través de la Ley de Datos. Una ley que pretende garantizar el acceso de los datos a los usuarios y la posibilidad de cederlos o compartirlos a terceros, lo que permitirá a la posventa independiente mantener su competitividad. El acceso a los datos permitirá un gran ecosistema de servicios, tales como diagnósticos y reparaciones remotos, programación de las piezas necesarias, citas o comunicación con el conductor y vehículo, entre otros.</w:t>
            </w:r>
          </w:p>
          <w:p>
            <w:pPr>
              <w:ind w:left="-284" w:right="-427"/>
              <w:jc w:val="both"/>
              <w:rPr>
                <w:rFonts/>
                <w:color w:val="262626" w:themeColor="text1" w:themeTint="D9"/>
              </w:rPr>
            </w:pPr>
            <w:r>
              <w:t>Pilar del Castillo ha liderado el desarrollo de la Ley de Datos, además de ser la ponente del Grupo Popular Europeo en el informe sobre la propuesta de Reglamento del Parlamento Europeo y del Consejo relativo a normas armonizadas sobre el acceso y el uso justo de los datos (Ley de datos). </w:t>
            </w:r>
          </w:p>
          <w:p>
            <w:pPr>
              <w:ind w:left="-284" w:right="-427"/>
              <w:jc w:val="both"/>
              <w:rPr>
                <w:rFonts/>
                <w:color w:val="262626" w:themeColor="text1" w:themeTint="D9"/>
              </w:rPr>
            </w:pPr>
            <w:r>
              <w:t>"La sostenibilidad y la conectividad tienen un papel preponderante en todos los escalones de la sociedad y de la movilidad, por ello, queremos hacer un especial homenaje a alguien que ha defendido a la posventa independiente en Bruselas, en lo referente al acceso a los datos. Pilar ha defendido la necesidad que tenemos de estar la vanguardia en la digitalización, otorgándonos la oportunidad de satisfacer las necesidades de la sociedad y de la automoción, generando servicios innovadores que respondan mejor a las necesidades de los talleres y los conductores" apunta Nines García de la Fuente, presidenta de ANCERA.</w:t>
            </w:r>
          </w:p>
          <w:p>
            <w:pPr>
              <w:ind w:left="-284" w:right="-427"/>
              <w:jc w:val="both"/>
              <w:rPr>
                <w:rFonts/>
                <w:color w:val="262626" w:themeColor="text1" w:themeTint="D9"/>
              </w:rPr>
            </w:pPr>
            <w:r>
              <w:t>Sobre Pilar del CastilloPilar del Castillo es diputada del Parlamento Europeo desde 2004. Además, es miembro de la Comisión de Industria, Investigación y Energía (ITRE). Es Presidenta del European Internet Forum y copresidenta del Intergrupo parlamentario de Inteligencia Artificial y Digital. Es miembro de la Comisión Especial sobre Inteligencia Artificial en la Era Digital.</w:t>
            </w:r>
          </w:p>
          <w:p>
            <w:pPr>
              <w:ind w:left="-284" w:right="-427"/>
              <w:jc w:val="both"/>
              <w:rPr>
                <w:rFonts/>
                <w:color w:val="262626" w:themeColor="text1" w:themeTint="D9"/>
              </w:rPr>
            </w:pPr>
            <w:r>
              <w:t>Fue Ministra de Educación, Cultura y Deporte entre 2000 y 2004 y Directora del Centro de Investigaciones Sociológicas (CIS) entre 1996 y 2000. Es catedrática de Ciencias Políticas y de la Administración y doctora en Derecho. Fue becaria Fulbright en la Ohio State University (1980-1982).</w:t>
            </w:r>
          </w:p>
          <w:p>
            <w:pPr>
              <w:ind w:left="-284" w:right="-427"/>
              <w:jc w:val="both"/>
              <w:rPr>
                <w:rFonts/>
                <w:color w:val="262626" w:themeColor="text1" w:themeTint="D9"/>
              </w:rPr>
            </w:pPr>
            <w:r>
              <w:t>Durante su etapa como diputada en el Parlamento Europeo, Pilar del Castillo ha centrado su actividad parlamentaria fundamentalmente en el desarrollo de las tecnologías digitales y las telecomunicaciones.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ANCERA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91 564 23 86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https://www.notasdeprensa.es/ancera-rinde-homenaje-a-pilar-del-castillo_1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Eventos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