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Alquileres, hipotecas y los ERTE, principales preocupaciones de los españoles en 2020 según Legálitas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Consumo (22,3%), Laboral (19,5%) e Inmueble (18,6%) lideran el ranking de consultas recibidas a lo largo de un año especial marcado por la pandemia. Los ERTE provocaron que las consultas en materia Laboral aumentasen un 36,9% con respecto al año anterior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Observatorio Jurídico de Legálitas ha analizado las consultas recibidas por sus abogados a lo largo del pasado año 2020, en el que la pandemia obligó a vivir difíciles situaciones familiares y empresariales que, unidas a los importantes cambios normativos, afectaron a los comportamientos y bienestar de los ciudadanos.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ese momento, la mayoría de los españoles no había oído hablar, o de manera muy lejana, del significado de la palabra ERTE (Expediente de Regulación Temporal de Empleo), circunstancia que provocó que muchos ciudadanos contactasen con los servicios jurídicos de Legálitas para informarse y saber en qué medida les afectaba este acrónimo. De este modo, Laboral se erigió como la materia protagonista del año experimentando un aumento del 36,9% en el número de consultas con respecto al año anterior, situándose en los meses más duros del confinamiento, marzo y abril, como líder de las temáticas consultadas. Una de cada cuatro consultas recibidas esos días fue sobre esta materia y alcanzó un volumen récord en la historia de Legálitas. Laboral cerró 2020 como materia número dos en el ranking, recogiendo el 19,5% de todas las consultas llegadas a lo largo del año, abordando cuestiones como el descenso de las contrataciones y del grupo de empleadas del hogar en particular, los despidos, las reducciones de jornada, excedencias, conciliación o teletrabajo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Pulsar aquí para descargar el Observatorio Jurídico completo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bien Laboral fue quien experimentó la mayor subida, Consumo fue un año más la materia más consultada, suponiendo el 22,3% de todas las consultas recibidas. La situación vivida puso de manifiesto la imposibilidad de muchos ciudadanos para hacer frente a los pagos de sus hipotecas, circunstancia que se vio aliviada por la aprobación de una normativa sobre moratoria impulsada por el Gobierno y el propio sector bancario que ayudó a colectivos vulnerables. Los préstamos para inquilinos o la aparición de otras resoluciones judiciales relevantes en materia de tarjetas revolving, gastos de hipoteca, IRPH, generaron muchas consultas a medida que fueron conocidas. Igualmente, se produjo un incremento sensible de consultas relativas a ocio y turismo debido a la situación de confinamiento, donde miles de clientes tuvieron que tramitar la cancelación de sus viajes contratados para primavera-verano, vuelos, hoteles, turismo rural, reservas de bodas, comuniones, etc., así como otros espectáculos y actividades lúdicas que se anularon debido a la pandemia.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Inmueble, con un 18,6%, es la tercera materia más consultada del año. Casi la mitad de las consultas recibidas fueron relativas a arrendamientos urbanos. La crisis sanitaria y las medidas adoptadas por el Gobierno para paliar sus efectos supusieron la necesidad de asesorar al ciudadano en la forma de adoptar acuerdos de pago entre propietarios e inquilinos, tanto en arrendamiento de vivienda como de local de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comunidades de propietarios, especialmente durante los meses de confinamiento, los vecinos plantearon sus dudas acerca de qué se podía hacer y qué no en cada comunidad, mostrándose, en los meses de verano, un especial incremento respecto al uso de las piscinas comunitarias. Debido a la crisis, las consultas sobre compraventa de vivienda se redujeron en casi un 9%, a diferencia de las formuladas sobre “obras en vivienda” que, de modo anecdótico, aumentaron.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ámbito Civil, 12,6%, crecieron las consultas relacionadas de manera concreta con el cumplimiento del régimen de visitas de los hijos, así como las referidas a discrepancias de los padres en el ejercicio de la patria potestad, principalmente a la hora de llevarlos o no al colegio. En cambio, la incertidumbre económica, con los cierres de negocios, ERTE, posibles despidos, etc. provocó que, en cómputo global, el número de consultas sobre separaciones y divorcios disminuyese, quizá por no ser este “el momento adecuado” para iniciar este tipo de trámites.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Administrativo, con 8,4% de consultas, reflejó una notable subida debido al confinamiento, recibiendo consultas preventivas para conocer las posibilidades de movilidad, horarios, toques de queda, petición de escritos de justificación de circunstancias de fuerza mayor o de necesidad, etc. Pero también sobre los procedimientos sancionadores motivados por el incumplimiento de las restricciones impuestas, aunque, sin duda, el mayor incremento producido fueron las consultas de extranjería: prórroga de diversos permisos, cambios en las formas y lugares de presentación de solicitudes, imposibilidad de conseguir citas para renovar,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materia Fiscal, 6,7%, un año más, la declaración de la Renta supone casi la mitad de sus consultas. Campaña que también se ha visto afectada por la pandemia y la figura de los ERTE, puesto que ha generado muchas dudas con relación a la repercusión de tener dos pagadores, circunstancia que tendrá su impacto también en el próximo ejercicio a declarar.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Penal registró el 4,5% de las consultas y presenta como novedad un cambio en su distribución. Los típicos robos y hurtos físicos disminuyeron debido a que la población permanecía en sus casas y limitaba sus salidas, en detrimento de los delitos relacionados con la informática y los robos de identidad, llegando a suponer más de un 40% de las consultas recibidas en el departamento. Además, disminuyeron las peleas y las amenazas que tenían lugar de manera presencial, creciendo las realizadas por medios tecnológicos; al igual que las alcoholemias y los delitos contra la Seguridad Vial en general, debido a la disminución del tráfico por las restricciones de movilidad.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los Seguros, 4,5% del total, el 50% de sus consultas se refirieron a dudas o reclamaciones sobre seguros de auto y hogar. Especialmente destacable es la bajada de casi un 15% en las consultas sobre accidentes, debido al menor número de desplazamientos. Las consultas sobre jubilación y el rescate de planes de pensiones (derivado de las medidas adoptadas por el Gobierno) aumentaron en más de un 120%. También aumentaron en más de un 30% la consultas sobre seguros de salud, debido a que muchas atenciones han pasado a un segundo plano debido al COVID y a las solicitudes de pruebas PCR.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materia Mercantil, 2,1%, los procesos concursales abiertos contribuyeron claramente al aumento de consultas, como por ejemplo y en especial, el referido a la clínica Dentix, provocando una subida de más de un 100% en relación con las consultas del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consultas sobre ayudas a autónomos por la pandemia, los cierres de negocio provocados por la crisis sanitaria fueron muy recurrentes también en las diferentes tipologías de consulta que los abogados tuvieron que abordar.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por último, Internet, 0,8%, que, aun representando un volumen pequeño dentro de la estadística global de consultas, recibe asuntos como las compras o contrataciones a través de plataformas fraudulentas que este año han aumentado considerablemente, del mismo modo que todo lo referente a estafas o suplantaciones de identidad.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Jimenez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660 536 794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https://www.notasdeprensa.es/alquileres-hipotecas-y-los-erte-principales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Sociedad Madrid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