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Due Diligence técnica: "Los proyectos renovables son plantas reales que hay que construir"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los aspectos relativos a la financiación de las renovables, los temas más técnicos relativos a la construcción y operación de las plantas también son cruciales. La Due Diligence técnica es una auditoria llevada a cabo por asesores expertos que identifican y proponen herramientas para mitigar todos los riesgos de un proyecto renovable asociados a los equipos de generación, la ubicación de la planta, los permisos necesarios y los contratos a firmar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26 de noviembre se llevó a cabo el último webinar del año 2020 organizado por AleaSoft. En el evento, donde participaron también ponentes de Vector Renewables, se analizaron la evolución de los mercados de energía, las nuevas subastas de renovables en España y la importancia de la Due Diligence técnica en los proyectos renovables.</w:t>
            </w:r>
          </w:p>
          <w:p>
            <w:pPr>
              <w:ind w:left="-284" w:right="-427"/>
              <w:jc w:val="both"/>
              <w:rPr>
                <w:rFonts/>
                <w:color w:val="262626" w:themeColor="text1" w:themeTint="D9"/>
              </w:rPr>
            </w:pPr>
            <w:r>
              <w:t>La Due Diligence técnicaMás allá de la financiación, de las subastas y de los PPA, los proyectos renovables son plantas de generación de electricidad que hay que construir y operar, y su construcción y mantenimiento conllevan riesgos asociados que hay que identificar, valorar y tratar de mitigar. Aquí es donde entra la Due Diligence técnica y su importancia en la planificación y desarrollo de los proyectos de plantas de generación a partir de energías renovables.</w:t>
            </w:r>
          </w:p>
          <w:p>
            <w:pPr>
              <w:ind w:left="-284" w:right="-427"/>
              <w:jc w:val="both"/>
              <w:rPr>
                <w:rFonts/>
                <w:color w:val="262626" w:themeColor="text1" w:themeTint="D9"/>
              </w:rPr>
            </w:pPr>
            <w:r>
              <w:t>Durante el webinar, los expertos de Vector Renewables detallaron todos los aspectos de la Due Diligence técnica para los proyectos renovables, remarcando aquellos a los que normalmente no se les presta la atención necesaria y aquellos que acostumbran a ser más controvertidos entre asesores y propietarios.</w:t>
            </w:r>
          </w:p>
          <w:p>
            <w:pPr>
              <w:ind w:left="-284" w:right="-427"/>
              <w:jc w:val="both"/>
              <w:rPr>
                <w:rFonts/>
                <w:color w:val="262626" w:themeColor="text1" w:themeTint="D9"/>
              </w:rPr>
            </w:pPr>
            <w:r>
              <w:t>A partir de una matriz de riesgos principal, una Due Diligence técnica explora todos los aspectos imaginables de un proyecto, también aquellos que fácilmente podrían pasar por alto durante la planificación de una nueva instalación renovable. Desde las condiciones del entorno y el subsuelo del lugar escogido para la construcción de la planta, hasta la correcta temporización de los contratos con todas las partes, pasando por las garantías y el servicio postventa del fabricante de los módulos fotovoltaicos.</w:t>
            </w:r>
          </w:p>
          <w:p>
            <w:pPr>
              <w:ind w:left="-284" w:right="-427"/>
              <w:jc w:val="both"/>
              <w:rPr>
                <w:rFonts/>
                <w:color w:val="262626" w:themeColor="text1" w:themeTint="D9"/>
              </w:rPr>
            </w:pPr>
            <w:r>
              <w:t>Importancia en la financiación de los proyectosEl objetivo de la Due Diligence técnica es tanto identificar y entender los riesgos como proponer cómo mitigarlos. Según los expertos: “todo problema tiene que venir con una solución”. La auditoría es importante que se lleve a cabo antes de la construcción, ya que es un requerimiento por parte de bancos y entidades financieras para dimensionar la deuda y estimar la rentabilidad del proyecto.</w:t>
            </w:r>
          </w:p>
          <w:p>
            <w:pPr>
              <w:ind w:left="-284" w:right="-427"/>
              <w:jc w:val="both"/>
              <w:rPr>
                <w:rFonts/>
                <w:color w:val="262626" w:themeColor="text1" w:themeTint="D9"/>
              </w:rPr>
            </w:pPr>
            <w:r>
              <w:t>Próximo webinar de AleaSoft, en 2021El webinar del pasado 26 de noviembre era la primera parte de una serie de webinars, cuya segunda parte está programada para el 14 de enero. En esta próxima ocasión se contará con la participación de ponentes de la consultora PwC, para analizar la visión del mercado de contratos PPA para grandes consumidores, sus impactos y requisitos, y de la necesidad de estimaciones de precios del mercado eléctrico a futuro.</w:t>
            </w:r>
          </w:p>
          <w:p>
            <w:pPr>
              <w:ind w:left="-284" w:right="-427"/>
              <w:jc w:val="both"/>
              <w:rPr>
                <w:rFonts/>
                <w:color w:val="262626" w:themeColor="text1" w:themeTint="D9"/>
              </w:rPr>
            </w:pPr>
            <w:r>
              <w:t>Una función fundamental de AleaSoft es transformar la información de los mercados de energía en conocimiento, inteligencia, visión y oportunidades, y para ello dispone de un conjunto de informes para el sector de la energía que se pueden contratar. Estos informes brindan una inteligencia de mercado resultado de procesar las bases de datos históricas de datos reales y de previsiones de la empresa.</w:t>
            </w:r>
          </w:p>
          <w:p>
            <w:pPr>
              <w:ind w:left="-284" w:right="-427"/>
              <w:jc w:val="both"/>
              <w:rPr>
                <w:rFonts/>
                <w:color w:val="262626" w:themeColor="text1" w:themeTint="D9"/>
              </w:rPr>
            </w:pPr>
            <w:r>
              <w:t>Para más información, es posible dirigirse al siguiente enlace: https://aleasoft.com/es/due-dilligence-tecnicas-proyectos-renovables-plantas-reales-construir/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https://www.notasdeprensa.es/aleasoft-due-diligence-tecnica-los-proyectos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