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AENOR certifica a Agencia B12 frente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contact center de Agencia B12 y el grupo Rockethall, al que pertenece, se convierten en los únicos que reciben la certificación de Protocolos frente al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Agencia B12 ha obtenido la certificación AENOR de Protocolos frente al COVID-19. Se trata de una garantía externa que atestigua que la compañía está poniendo en marcha las medidas adecuadas para maximizar la seguridad de sus trabajadores y trabajadoras ante el coronavirus. De este modo, Agencia B12 y el grupo Rockethall han convertido a sus contact centers en los únicos del sector que cuentan con este certificado.</w:t>
            </w:r>
          </w:p>
          <w:p>
            <w:pPr>
              <w:ind w:left="-284" w:right="-427"/>
              <w:jc w:val="both"/>
              <w:rPr>
                <w:rFonts/>
                <w:color w:val="262626" w:themeColor="text1" w:themeTint="D9"/>
              </w:rPr>
            </w:pPr>
            <w:r>
              <w:t>“Este aval corrobora que estamos haciendo todo lo que está en nuestra mano para convertir nuestros contact centers y oficinas en un lugar lo más seguro posible”, explica Javier Fernández de Valderrama, CEO de la compañía. El directivo afirma que existe “un compromiso absoluto” en todas las áreas de la multinacional “para luchar contra esta pandemia”.</w:t>
            </w:r>
          </w:p>
          <w:p>
            <w:pPr>
              <w:ind w:left="-284" w:right="-427"/>
              <w:jc w:val="both"/>
              <w:rPr>
                <w:rFonts/>
                <w:color w:val="262626" w:themeColor="text1" w:themeTint="D9"/>
              </w:rPr>
            </w:pPr>
            <w:r>
              <w:t>Para conseguir el certificado AENOR, la compañía ha realizado tres procesos. El primero, una evaluación en profundidad de su funcionamiento interno y de las condiciones de sus centros de trabajo. El segundo, el diseño de las nuevas medidas organizativas, de seguridad y salud, limpieza e higiene, protección, formación y comunicación. El tercero, la correcta implementación de todos esos procedimientos y su aplicación en las actividades desempeñadas por la entidad.</w:t>
            </w:r>
          </w:p>
          <w:p>
            <w:pPr>
              <w:ind w:left="-284" w:right="-427"/>
              <w:jc w:val="both"/>
              <w:rPr>
                <w:rFonts/>
                <w:color w:val="262626" w:themeColor="text1" w:themeTint="D9"/>
              </w:rPr>
            </w:pPr>
            <w:r>
              <w:t>Para ello, los expertos de Agencia B12 y Rockethall Group, encabezados por Teresa Carmona, directora de Calidad y Cumplimiento del holding, se basaron en las recomendaciones establecidas por las autoridades competentes y la legislación publicada a tal efecto. Dado que estas directrices se van actualizando en función de los diferentes escenarios epidemiológicos, los protocolos se someten a una evaluación continua.</w:t>
            </w:r>
          </w:p>
          <w:p>
            <w:pPr>
              <w:ind w:left="-284" w:right="-427"/>
              <w:jc w:val="both"/>
              <w:rPr>
                <w:rFonts/>
                <w:color w:val="262626" w:themeColor="text1" w:themeTint="D9"/>
              </w:rPr>
            </w:pPr>
            <w:r>
              <w:t>Qué es el certificado AENOREl sello AENOR que ha recibido Agencia B12 ratifica que las empresas han diseñado e implementado unos protocolos adecuados frente al COVID-19. No es obligatorio, pero la propia multinacional quiso someterse a la evaluación externa en un esfuerzo por “garantizar al máximo la seguridad a todos los trabajadores”, afirma Antonio Santocildes, CEO corporativo de Rockethall.</w:t>
            </w:r>
          </w:p>
          <w:p>
            <w:pPr>
              <w:ind w:left="-284" w:right="-427"/>
              <w:jc w:val="both"/>
              <w:rPr>
                <w:rFonts/>
                <w:color w:val="262626" w:themeColor="text1" w:themeTint="D9"/>
              </w:rPr>
            </w:pPr>
            <w:r>
              <w:t>“Las empresas también tienen un papel importante en la lucha contra la pandemia. Garantizar la máxima seguridad posible en los centros de trabajo es crucial para frenar la expansión del virus”, agrega Javier Fernández de Valderrama. El directivo recogió el certificado de manos de Inmaculada García, directora de AENOR en Castilla y León.</w:t>
            </w:r>
          </w:p>
          <w:p>
            <w:pPr>
              <w:ind w:left="-284" w:right="-427"/>
              <w:jc w:val="both"/>
              <w:rPr>
                <w:rFonts/>
                <w:color w:val="262626" w:themeColor="text1" w:themeTint="D9"/>
              </w:rPr>
            </w:pPr>
            <w:r>
              <w:t>En el acto, Fernández de Valderrama destacó el trabajo de todo el equipo de Calidad, así como de los empleados de Agencia B12, que, según ratificó, han demostrado “profesionalidad, compromiso y responsabilidad” ante el difícil escenario que plantea el COVID-19. “Juntos, continuaremos velando por la seguridad hasta que acabemos con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B12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916629534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https://www.notasdeprensa.es/aenor-certifica-a-agencia-b12-frente-al-covid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