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Advantage Consultores prevé duplicar su facturación y aterriza en Middle East con empresa y oficinas propias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Advantage Consultores se ha convertido en el partner de referencia para la internalización y digitalización de empresas postpandemia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Advantage Consultores, consultoría especializada en el Headhunting Internacional, Headhunting de perfiles digitales, Newplacement y Coaching, ha conseguido mantener su crecimiento a pesar de estos últimos años de inestabilidad económica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pionera en implantar la jornada de 4 días, ha conseguido optimizar su rentabilidad reduciendo viajes profesionales y gracias a su firme apuesta por un modelo híbrido de trabajo. Además acortar la semana laboral "nos ha permitido ser más productivos y eficaces, al final, el equipo tiene más calidad de vida y eso se ve reflejado también en su rendimiento", explica Sylvia Taudien, CEO de Advantage Consultores.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Advantage Consultores se encuentra en plena expansión con la fundación de una nueva empresa en Dubai, Advantage HR Consulting y con nuevas oficinas en Dubái, concretamente en la Media City, para iniciar así su crecimiento en Middle East y extender su trabajo a toda la región.  Taudien junto a Gloria Pergjergji, Consultora Senior designada y encargada de abrir el mercado en Dubái, se encargarán de llevar a cabo el plan de expansión para este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Taudien tiene grandes objetivos para este mercado, entre ellos, "construir una comunidad de mujeres directivas en Dubai igual que he hecho en España, empoderando a las mujeres de Middle East para que postulen a puestos directivos". Desde la compañía aspiran a convertirse en el puente de conexión entre Europa y Middle East para conectar talentos de ambos de mercados. "En definitiva, queremos ser la empresa referente en la región Middle East para las compañías de habla española y alemana para headhunting y coaching", puntualiza Taudien.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es como Advantage Consultores se ha convertido en el partner de referencia para la internalización y digitalización de empresas postpandemia. Actualmente están trabajando para varias posiciones directivas globales para mercados como Alemania, Austria, Suiza, Saudi Arabia, Polonia, Turquía, India, Estados Unidos, Sudamérica,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cierre de año con buenas perspectivasLa compañía prevé cerrar el año con cifras muy por encima del millón de euros, con cierres mensuales muy positivos. El 80% de la facturación proviene de los servicios de Headhunting dónde la compañía registra un crecimiento en facturación y ganancias importante debido a su internacionalización, el restante se divide entre los servicios de New Placement y Coaching.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NATALIA VIRGILI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622 581 748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https://www.notasdeprensa.es/advantage-consultores-preve-duplicar-su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Emprendedores Recursos humanos Oficinas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