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29/06/2021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AdColony y Adsmovil refuerzan su alianza estratégica en Europa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acuerdo conlleva significativos beneficios para anunciantes y usuarios. Amplía el portafolio de soluciones de publicidad digital y facilita la experiencia de compra de los consumidores desde sus dispositivos con herramientas como shoppable ads, TV Conectada y publicidad exterior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AdColony y Adsmovil, han llegado a un acuerdo que permite extender las operaciones comerciales a Francia y Portugal. De esta forma, a la oferta actual de la plataforma líder de publicidad de vídeo para móvil AdColony, con un alcance de 1.500 millones de usuarios, se sumarán las soluciones de Adsmovil, empresa de data y tecnología aplicada a la publicidad digital que ofrece soluciones globales en este área y que opera para el mercado hispano de Estados Unidos, Latinoamérica y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acuerdo supondrá importantes ventajas tanto para anunciantes como usuarios, ya que, por un lado, se mejorará la personalización y alcance de las campañas digitales, y por otro, la calidad de las experiencias de los consumidores durante su navegación móvil tanto dentro del ecosistema digital como a través de su interacción con las marcas desde la publicidad exterior del mundo físico”, asegura Ishaq Platero, Regional Manager de Adsmovil para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al organigrama de la coalición, la división gala estará liderada por Alexandre Barbé, que cuenta con más de diez años de experiencia en el sector AdTech y ha trabajado para compañías como Criteo o MediaMath y la lusa por Pedro Sousa, que lleva dos décadas en la industria desempeñando cargos directivos para multinacionales y desarrollando la gestión de los servicios digitales en las áreas de publicidad y comunicación. Ambos reportarán de sus actividades a Ishaq Platero, Regional Manager de Adsmovil en Europa y máximo responsable de AdColony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se ampliará el portafolio de soluciones en el mercado europeo y añadirá a las ya existentes las procedentes de Adsmovil como shoppable ads, CTV, y OOH (Out Of Home o publicidad exterior) con el soporte de su DSP y Trading desk.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Shoppable ads acorta el customer journey de los usuarios, ya permite hacer clic en el anuncio y escoger entre las diferentes opciones que ofrece el producto que se anuncia, así como hacer una comparativa de precios entre diferentes retailers, seleccionar su tienda preferida y finalizar la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CTV posibilita la compra programática de diferentes fuentes con inventario exclusivo para TV Conectada y lanzar campañas de forma medible y targetizada en función de la audiencia. Mientras que OOH es una herramienta que une toda la potencialidad de los dispositivos móviles con las virtualidades de la publicidad exterior (OOH; Out Of Home) de tal forma que se incrementan los resultados de las campañas.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todas las nuevas soluciones cuentan con el soporte del DSP y Trading desk de Adsmovil. Esto hace posible que los anuncios sean vistos por la persona correcta, a través de cualquier formato, en el contexto adecuado y en momento preciso, así como con un precio equilibrado. Contribuyendo así a la optimización de las campañas.Para Alberto Pardo, CEO y Fundador de Adsmovil, “esta expansión de la compañía al mercado europeo es una excelente oportunidad para que las marcas accedan a nuevas soluciones que les permita lograr un mejor rendimiento de sus campañas conectando con las audiencias adecuadas y generando además una experiencia positiva para los usuarios”.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AdColony: BRANDIPIA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Javier Táuler y Fátima Sánchez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911 101 354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https://www.notasdeprensa.es/adcolony-y-adsmovil-refuerzan-su-alianza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Marketing Juegos E-Commerce Nombramientos Recursos humanos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