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premia a jóvenes investigadores y les acerca al mundo laboral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IV Premio Internacional Abertis de Gestión de Infraestructuras del Transporte ha recaído en el Dr. Julien Monteil, en la categoría de tesis doctoral, por “Investigating the effects of coop-erative vehicles on highway traffic flow homogenization: analytical and simulation studies“. En la categoría de tesinas y trabajos de final de carrera o máster, la ganadora ha sido Irene Martínez Santamaría, con el trabajo “Effects of freeway traffic homogeneity on lane changing activity: the role of dynamic speed limits”. Ambos han sido este año los ganadores de los premios nacionales, en sus respectivas categorías, que la Cátedra Abertis ha entregado en Francia y España.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Internacional es un galardón que entrega anualmente la Cátedra Abertis y que dis-tingue a los mejores trabajos seleccionados entre los finalistas de las ediciones locales del premio en Brasil, Chile, España, Francia y Puerto Rico. La previsión es que algunos de estos jóvenes investigadores hagan una estancia en alguna de las empresas del Grupo Abertis en el mundo.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de entrega del Premio Internacional ha tenido lugar en el auditorio Leonardo da Vinci de la sede del Grupo Abertis en Barcelona, y ha contado con la presencia del secretari de Territori i Mobilitat de la Generalitat de Catalunya, Ricard Font; del presidente de Abertis, Sal-vador Alemany; del vicepresidente-consejero delegado de Abertis, Francisco Reynés; el vice-rrector de la Universitat Politècnica de Catalunya, Sisco Vallverdú; el director de la Cátedra Abertis en España, Francesc Robusté y su homólogo en Francia, Simon Cohen; y, el director de Relaciones Institucionales y RSC de Abertis, Sergi Loughney.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han entregado los XII Premios Abertis de la Cátedra Abertis en España, en aso-ciación con la UPC - BarcelonaTech, y que han recaído en la Dra. Mari Paz Linares Herreros, en la categoría de tesis doctoral con un trabajo titulado “A mesoscopic traffic simulation ba-sed dynamic traffic assignment”. En la categoría de trabajo de final de carrera o máster, la ganadora ha sido Irene Martínez Josemaría, por el mismo trabajo que la ha llevado a ganar el IV Premio Internacional, “Effects of freeway traffic homogeneity on lane changing activity: the role of dynamic speed limits”.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Abertis, en sus ediciones a nivel de país, tienen una dotación económica de 10.000 euros en la categoría de tesis y de 4.000 euros en la categoría de tesina. Los mismos son evaluados por un panel de expertos en las distintas áreas del campo de ingeniería e in-fraestructura de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Red Internacional de Cátedras Abertis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presencia internacional de la Cátedra Abertis, creada en 2003, es cada vez mayor y cons-tata el compromiso de la compañía con el mundo académico, contribuyendo a la investigación sobre la repercusión de las grandes obras en el territorio, mejorando así la calidad de vida de sus habitantes.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Red Internacional de Cátedras Abertis está presente en España, Francia, Puerto Rico, Chile y Brasil, en colaboración con las siguientes universidades: Universitat Politècnica de Catalun-ya-BarcelonaTech (Barcelona, España); IFSTTAR, École des Ponts–ParisTech, Fondation des Ponts, (París, Francia); Universidad de Puerto Rico (San Juan, Puerto Rico); Pontificia Univer-sidad Católica de Chile (Santiago, Chile); y, Universidad Politécnica de São Paulo (São Paulo, Brasil).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https://www.notasdeprensa.es/abertis-premia-a-jovenes-investigadores-y-les_1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