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presenta un avance de resultados del primer trimestre de 2015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ventas totales se estiman entre 1.540 M€ y 1.570 M€, y ebitda en un rango aproximado de 265 M€ y 285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cartera del negocio de ingeniería y construcción se sitúa a 31 de marzo de 2015 en torno a los 8.600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han anunciado operaciones de venta de activos que se estima proporcionen un ingreso de caja de aproximadamente 1.100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ABGB), compañía internacional que aplica soluciones tecnológicas innovadoras para el desarrollo sostenible en los sectores de energía y medioambiente, presenta un avance de los principales indicadores de sus resultados financieros del primer trimestre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espera que las ventas del primer trimestre del 2015 alcancen entre 1.540 M€ y 1.570 M€, lo que representa un aumento del 1 % respecto del mismo periodo del año 2014, si tenemos en cuenta el punto medio del rango. Por otro lado, se estima un ebitda consolidado de entre 265 M€ y 285 M€, lo que supone un incremento entre 0-7% respecto del primer trimestre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cartera del negocio de ingeniería y construcción continúa incrementándose hasta niveles históricos. Las nuevas contrataciones conseguidas durante el primer trimestre se suman a la cartera a cierre del año 2014 que alcanza a 31 de marzo de 2015 aproximadamente los 8.600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se había anticipado, se ha producido una recuperación importante de la posición de capital circulante. Se estima que la variación neta de del capital circulante a 31 de marzo de 2015 estará entre (250) M€ y (180) M€ que representa una mejora de más de 420 M€ teniendo en cuenta el punto medio del rango y respecto al primer trimestre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Fruto de lo anterior, así como de las operaciones corporativas anunciadas durante el trimestre, la liquidez de Abengoa a 31 de marzo es de aproximadamente 3.000 M€, un 5% por encima de los 2.800 M€ disponibles al cierre del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Información financiera: disclaimer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financiera consolidada correspondiente al cierre del primer trimestre a 31 de marzo de 2015 que se incluye a continuación tiene carácter preliminar, se basa en las estimaciones y está sujeta a la culminación de sus procedimientos de cierre financiero y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presente resumen no constituye una descripción exhaustiva de los resultados financieros consolidados de Abengoa para el primer trimestre cerrado a 31 de marzo de 2015 y los resultados reales para dicho ejercicio podrían desviarse de las estimaciones que se recogen en la presente comunicación debido a la culminación de los procedimientos de cierre financiero y contable y otros ajustes relacionados, así como por el efecto de otros acontecimientos que puedan surgir entre la fecha de la presente comunicación y el momento en que concluya la elaboración de los resultados financieros correspondientes al cierre del primer trimestre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communication@abengoa.com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García Alvear.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+34 954 937 111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https://www.notasdeprensa.es/abengoa-presenta-un-avance-de-resultados-del_1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