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10/05/2021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150 centros educativos reciben de Amedna el material para trabajar el impulso de vocaciones STEM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material cuenta con 5 fichas didácticas y 5 vídeos de apoyo. En cada una de las fichas se aborda una de las barreras más importantes detectadas y cada una contiene el enlace a uno de los vídeos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proyecto IMPULSA MUJERES STEM promovido y realizado por AMEDNA gracias al apoyo de Obra Social Caixa y Fundación Caja Navarra, y en el marco del proyecto de innov@social, en el día de ayer la asociación de Mujeres empresarias y directivas de Navarra AMEDNA realizó la distribución a 150 centros educativos de Navarra del material elaborado para trabajar con el alumnado de 4º de la ESO la promoción de vocaciones STEM entre las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Previamente ya se les remitió por parte de la asociación el dossier informativo de la iniciativa y de las acciones comprendidas en la misma, dossier que también se envió a 190 empresas navarras de tecnología e industriales para que tomaran conocimiento del proyecto, del trabajo para la promoción de vocaciones en estas ramas, y de la necesidad de contar con mayor número de mujeres en las empresas relacionadas con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realización del material, AMEDNA previamente convocó a las 180 mujeres profesionales y referentes STEM de la comunidad creada por la asociación en Linkedin, a diferentes sesiones para la puesta en común y determinación y priorización de aquellas barreras que de forma negativa inciden de forma más relevante a la hora de inclinar su decisión en la elección de estudios hacia las ramas STEM, tanto para el acceso posterior a la universidad como hacia las ramas técnicas de la Formación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cuenta con 5 fichas didácticas y 5 vídeos de apoyo. En cada una de las fichas se aborda una de las barreras más importantes detectadas y cada una contiene el enlace a uno de los vídeos.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títulos de las fichas didácticas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Ficha1: Visibilización de referentes femeninos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2: El desconocimiento sobre las ramas STEM y sus oportunidades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3: Influencia del entorno (amigas/os, familia…etc.) en la perpetuación de roles de género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4: Falta de confianza en las propias capacidades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5: La visión del sobreesfuerzo y los clichés negativos sobre las ramas STEM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realización de los vídeos de apoyo AMEDNA ha contado con la participación de 5 mujeres referentes que forman parte de la Comunidad STEM de AMEDNA.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Raquel Gascó, directora de planta en Schneider Electric.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Gurutze Pérez de Artieda, directora de la Cátedra mujer, ciencia y tecnología de la Universidad Pública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Cecilia Wolluschek, directora de proyectos de Enecluster.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Aida Loperena, socia fundadora de Smart Comfort S.L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Ángela Bernardini, coordinadora inteligencia artificial y data analytics en NAITEC.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realización y distribución de este material, utilizable de forma presencial u online, Amedna da un paso importante para la promoción de estas vocaciones Stem en Navarra y seguirá actuando a través de su red de profesionales STEM en favor del impulso continuo necesario para que en el futuro las mujeres puedan estar presentes, y ocupando cargos de decisión, en los sectores que ya son estratégicos, y que se prevé lo sean aún más en un futuro próximo.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Barquin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https://www.notasdeprensa.es/150-centros-educativos-reciben-de-amedna-el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