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Worldline Iberia presenta las nuevas tendencias conversacionales en mensajería móvil en PureMobile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evolución de las plataformas de mensajería móvil con la irrupción los nuevos canales sociales y conversacionales (Chatbots)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Worldline [Euronext: WLN], líder europeo en Medios de Pago y Servicios Transaccionales, presentará su Conversational Platform en  and #39;PureMobile 2019 and #39;, el Foro Anual de MMA Spain que se celebrará en Madrid el próximo 12 de Junio. La nueva plataforma ofrece la evolución de la mensajería móvilen los nuevos canales sociales y conversacionales (Chatbots).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evento, organizado por la MMA Spain (Mobile Marketing Association), reunirá a profesionales de diferentes sectores para hablar, entre otros temas, de la transformación digital, mobile payment, tendencias e innovación en movilidad. Se debatirá sobre el papel que ofrece la movilidad a la empresa y la importancia de su adecuación a un entorno cada vez más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Worldline mostrará su nuevo concepto de Plataforma Conversacional, una plataforma que supone una  and #39;re-evolución and #39; de la mensajería móvil clásica, incorporando nuevos canales de social-messaging y tecnología de Inteligencia Artificial (Chatbots) que permiten evolucionar del mero envío de mensajes de texto a mantener conversaciones con los usuarios que pueden incluir contenidos multimedia.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José María López, Director de Desarrollo de Negocio del Centro de Competencias de Movilidad de Worldline Iberia: "Esta evolución de nuestra Plataforma de Mensajería constituye la respuesta tecnológica a los nuevos hábitos de los usuarios que demandan de las marcas y organizaciones con las que se relacionan una comunicación mucho más ágil y rica en contenidos".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WorldlineWorldline [Euronext: WLN] es líder europeo en medios de pago y servicios transaccionales. Con la innovación como prioridad para el negocio, las soluciones principales de Worldline incluyen Adquirencia Comercial paneuropea y nacional para negocio online o de manera física, procesamiento seguro de transacciones de pago para bancos e instituciones financieras, así como servicios transaccionales de e-Ticketing para empresas públicas y privadas. Gracias a su presencia en más de 30 países, Worldline es el socio para medios de pago elegido por los comercios, bancos, operadores de transporte, administración pública y el sector industria, ofreciendo servicios digitales de vanguardia. Las actividades de Worldline se organizan en torno a tres ejes: Servicios para Comercios, Servicios Financieros incluyendo equensWorldline y Servicios de Movilidad y Transacciones Electrónicas. Worldline cuenta con casi 11.000 empleados en todo el mundo, con unos ingresos estimados de 2.300 millones de euros anuales. worldline.com.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de la Plaza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https://www.notasdeprensa.es/worldline-iberia-presenta-las-nuevas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Sociedad Madrid Eventos E-Commerce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