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Viviendas de Casaktua a 90.000 euros de promedio para ser propietario de una segunda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Embarcarse en un proceso de compra de segunda vivienda obliga a plantearse previamente numerosas cuestiones. Casaktua propone hacerse cinco preguntas imprescindibles antes de adquirir un inmueble de estas características. Además, para facilitar el proceso de búsqueda, el portal inmobiliario ha lanzado una campaña de segundas residencias a 90.000€ de promedio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compraventa de segundas residencias vuelve a tomar presencia en el sector inmobiliario. Aunque la crisis económica conllevó que la tendencia a tener una vivienda destinada al ocio y tiempo libre descendiese, la intención de comprar un inmueble para este fin ha aumentado.</w:t>
            </w:r>
          </w:p>
          <w:p>
            <w:pPr>
              <w:ind w:left="-284" w:right="-427"/>
              <w:jc w:val="both"/>
              <w:rPr>
                <w:rFonts/>
                <w:color w:val="262626" w:themeColor="text1" w:themeTint="D9"/>
              </w:rPr>
            </w:pPr>
            <w:r>
              <w:t>Son muchos los aspectos a valorar en el momento de adquirir una segunda vivienda. La primera regla consiste en que el precio de la compra no supere el cuádruple de los ingresos brutos anuales. A partir de este cálculo, y para animar a la adquisición de este tipo de inmuebles de cara al inicio del verano, Casaktua.com ha seleccionado una cartera de inmuebles ubicados tanto en zonas de costa como de interior con un precio medio de 90.000 €.</w:t>
            </w:r>
          </w:p>
          <w:p>
            <w:pPr>
              <w:ind w:left="-284" w:right="-427"/>
              <w:jc w:val="both"/>
              <w:rPr>
                <w:rFonts/>
                <w:color w:val="262626" w:themeColor="text1" w:themeTint="D9"/>
              </w:rPr>
            </w:pPr>
            <w:r>
              <w:t>Además de la cuestión económica, desde el portal inmobiliario proponen hacerse cinco preguntas imprescindibles antes de comprar una vivienda de estas características:</w:t>
            </w:r>
          </w:p>
          <w:p>
            <w:pPr>
              <w:ind w:left="-284" w:right="-427"/>
              <w:jc w:val="both"/>
              <w:rPr>
                <w:rFonts/>
                <w:color w:val="262626" w:themeColor="text1" w:themeTint="D9"/>
              </w:rPr>
            </w:pPr>
            <w:r>
              <w:t>¿Por qué comprarla? Parece una reflexión muy básica, pero, en realidad, repercutirá directamente en el dinero que se quiere gastar. Por normal general, adquirir una segunda vivienda como inversión, es decir, con intención de recibir algún tipo de remuneración gracias al alquiler o para su venta posterior, se suele traducir en la búsqueda de inmuebles más baratos. Sin embargo, si es para disfrute propio, las calidades y el estado del inmueble se valoran mucho más.</w:t>
            </w:r>
          </w:p>
          <w:p>
            <w:pPr>
              <w:ind w:left="-284" w:right="-427"/>
              <w:jc w:val="both"/>
              <w:rPr>
                <w:rFonts/>
                <w:color w:val="262626" w:themeColor="text1" w:themeTint="D9"/>
              </w:rPr>
            </w:pPr>
            <w:r>
              <w:t>¿En qué ubicación? Ante esta pregunta, hay que plantearse si la situación será también de agrado en temporada baja. No solo se disfrutará durante época de vacaciones, también el resto del año. Es muy habitual comprar una segunda vivienda por impulso, pero no hay que dejarse llevar.</w:t>
            </w:r>
          </w:p>
          <w:p>
            <w:pPr>
              <w:ind w:left="-284" w:right="-427"/>
              <w:jc w:val="both"/>
              <w:rPr>
                <w:rFonts/>
                <w:color w:val="262626" w:themeColor="text1" w:themeTint="D9"/>
              </w:rPr>
            </w:pPr>
            <w:r>
              <w:t>¿Podrá disfrutarse con frecuencia? Está claro que si se va a elegir un inmueble para uso y disfrute es preciso calcular cuántas veces al año va a utilizarse. El objetivo es amortizarla, por ello, es mejor que no esté ubicada demasiado lejos de la residencia habitual, ya que, de otro modo, deberán tenerse también en cuenta los gastos extra de desplazamiento.</w:t>
            </w:r>
          </w:p>
          <w:p>
            <w:pPr>
              <w:ind w:left="-284" w:right="-427"/>
              <w:jc w:val="both"/>
              <w:rPr>
                <w:rFonts/>
                <w:color w:val="262626" w:themeColor="text1" w:themeTint="D9"/>
              </w:rPr>
            </w:pPr>
            <w:r>
              <w:t>¿Cabe la posibilidad de alquilarla? El alquiler vacacional es una opción que cada vez está tomando mayor presencia. El descanso y la playa están dando paso a otra tipología de vacaciones enfocadas en destinos gastronómicos, musicales, de naturaleza o multiaventura, para ir de compras o para vivir la noche. Aquí la ubicación que se elija y los servicios que rodeen a la vivienda serán clave.</w:t>
            </w:r>
          </w:p>
          <w:p>
            <w:pPr>
              <w:ind w:left="-284" w:right="-427"/>
              <w:jc w:val="both"/>
              <w:rPr>
                <w:rFonts/>
                <w:color w:val="262626" w:themeColor="text1" w:themeTint="D9"/>
              </w:rPr>
            </w:pPr>
            <w:r>
              <w:t>¿Se puede permitir? Como en una primera vivienda, hay que hacer números. Para ello, habrá que tener en cuenta, a parte del gasto hipotecario, los costes que entraña -seguros, impuestos, comunidad, costes de mantenimiento, etc.</w:t>
            </w:r>
          </w:p>
          <w:p>
            <w:pPr>
              <w:ind w:left="-284" w:right="-427"/>
              <w:jc w:val="both"/>
              <w:rPr>
                <w:rFonts/>
                <w:color w:val="262626" w:themeColor="text1" w:themeTint="D9"/>
              </w:rPr>
            </w:pPr>
            <w:r>
              <w:t>Viviendas para ser propietario y no arruinarse en el intentoCasaktua.com lanza una campaña con segundas viviendas compuesta por chalés, áticos y dúplex a un precio de 90.000€ de promedio, lo que se corresponde con una hipoteca media de 250€. Un precio más que asequible que permite ser propietario sin arruinarse en el intento.</w:t>
            </w:r>
          </w:p>
          <w:p>
            <w:pPr>
              <w:ind w:left="-284" w:right="-427"/>
              <w:jc w:val="both"/>
              <w:rPr>
                <w:rFonts/>
                <w:color w:val="262626" w:themeColor="text1" w:themeTint="D9"/>
              </w:rPr>
            </w:pPr>
            <w:r>
              <w:t>De este modo, es posible adquirir un piso, por ejemplo, en Denia (Alicante) con 3 habitaciones y 95 m2 por 55.650 €; otro en Mazarrón (Murcia), con 3 dormitorios y 66 m2, a 63.000 €, o en El Ejido (Murcia), por 89.400 €, con 2 habitaciones y 80 m2 de superficie. Así como un chalé en Roda de Eresma (Segovia) a 82.500 euros, con 2 habitaciones y 150 m2, o un dúplex en Alcalá de Chivert (Castellón) de 2 habitaciones, 68 m2 y un coste situado en los 84.300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https://www.notasdeprensa.es/viviendas-de-casaktua-a-90-000-euros-de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