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Viasat Group adquiere Grupo Detector, afianzando su presencia en el mercado español de servicios telemáticos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servicios telemáticos italiana, Viasat Group anuncia hoy la adquisición del 100% de Grupo Detector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Viasat Group, con sede en Italia (Turín) gestiona en el mercado los servicios telemáticos para compañías aseguradoras, servicios de movilidad y gestión de flotas, Big Data, IoT (Internet of Things), servicios 24/7 del centro de operaciones para la seguridad, protección y asistencia a soluciones de ciudades, personas y edificios inteligentes conectados.</w:t>
            </w:r>
          </w:p>
          <w:p>
            <w:pPr>
              <w:ind w:left="-284" w:right="-427"/>
              <w:jc w:val="both"/>
              <w:rPr>
                <w:rFonts/>
                <w:color w:val="262626" w:themeColor="text1" w:themeTint="D9"/>
              </w:rPr>
            </w:pPr>
            <w:r>
              <w:t>Viasat Group incrementa en torno a 10 millones de euros su facturación con esta adquisición, alcanzando el grupo un total de 70 millones aprox. en el ejercicio anterior 2017. Con la incorporación de los 70 profesionales de Grupo Detector (https://www.detectorseguridad.com/) a los más de 650 trabajadores del grupo, confirma su posición como uno de los referentes a nivel mundial en su sector de actividad.</w:t>
            </w:r>
          </w:p>
          <w:p>
            <w:pPr>
              <w:ind w:left="-284" w:right="-427"/>
              <w:jc w:val="both"/>
              <w:rPr>
                <w:rFonts/>
                <w:color w:val="262626" w:themeColor="text1" w:themeTint="D9"/>
              </w:rPr>
            </w:pPr>
            <w:r>
              <w:t>Grupo Detector es una de las empresas españolas más influyentes en su sector, fortaleciendo así al máximo su presencia en el mercado nacional de los sistemas telemáticos, en el cual estaba ya presente a través de su filial MobileFleet.</w:t>
            </w:r>
          </w:p>
          <w:p>
            <w:pPr>
              <w:ind w:left="-284" w:right="-427"/>
              <w:jc w:val="both"/>
              <w:rPr>
                <w:rFonts/>
                <w:color w:val="262626" w:themeColor="text1" w:themeTint="D9"/>
              </w:rPr>
            </w:pPr>
            <w:r>
              <w:t>La península Ibérica es un mercado de gran interés para Viasat Group y así lo demuestran las últimas adquisiciones. Viasat Group (http://www.viasatgroup.it/), a diferencia de la mayoría de sus competidores, está estratégicamente posicionado en diferentes servicios y productos vinculados a los sistemas telemáticos.</w:t>
            </w:r>
          </w:p>
          <w:p>
            <w:pPr>
              <w:ind w:left="-284" w:right="-427"/>
              <w:jc w:val="both"/>
              <w:rPr>
                <w:rFonts/>
                <w:color w:val="262626" w:themeColor="text1" w:themeTint="D9"/>
              </w:rPr>
            </w:pPr>
            <w:r>
              <w:t>En otros países, a través de sus filiales, está introduciendo todas estas soluciones y en aquellos mercados donde no está presente, se implanta a través de adquisiciones. Desde esta perspectiva, la adquisición de Grupo Detector en un país dónde ya cuenta con MobileFleet (https://www.mobilefleet.es/), implica multitud de sinergias especializadas pero a la vez complementarias.</w:t>
            </w:r>
          </w:p>
          <w:p>
            <w:pPr>
              <w:ind w:left="-284" w:right="-427"/>
              <w:jc w:val="both"/>
              <w:rPr>
                <w:rFonts/>
                <w:color w:val="262626" w:themeColor="text1" w:themeTint="D9"/>
              </w:rPr>
            </w:pPr>
            <w:r>
              <w:t>Esta adquisición ha sido llevada a cabo por los equipos de asesores de banca de inversión NASH Advisory, GP Bullhound y la consultora E and Y, así como por las asesorías jurídicas de Altius en Bruselas, Garrigues y Gomez-Acebo  and  Pombo en Madrid.</w:t>
            </w:r>
          </w:p>
          <w:p>
            <w:pPr>
              <w:ind w:left="-284" w:right="-427"/>
              <w:jc w:val="both"/>
              <w:rPr>
                <w:rFonts/>
                <w:color w:val="262626" w:themeColor="text1" w:themeTint="D9"/>
              </w:rPr>
            </w:pPr>
            <w:r>
              <w:t>http://www.viasatgroup.it/press.php?id=52 and stampa_id=359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prensa MobileFleet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918796749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https://www.notasdeprensa.es/viasat-group-adquiere-grupo-detector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